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81E8FB" w14:textId="3E8AB120" w:rsidR="00F25E38" w:rsidRDefault="00F25E38" w:rsidP="004B1AEF">
      <w:pPr>
        <w:spacing w:before="240" w:after="240"/>
        <w:jc w:val="center"/>
      </w:pPr>
      <w:r>
        <w:t>XXXX</w:t>
      </w:r>
    </w:p>
    <w:p w14:paraId="0CD2367D" w14:textId="77777777" w:rsidR="00F25E38" w:rsidRDefault="00F25E38" w:rsidP="004B1AEF">
      <w:pPr>
        <w:spacing w:before="240" w:after="240"/>
        <w:ind w:left="4536"/>
        <w:jc w:val="both"/>
      </w:pPr>
    </w:p>
    <w:p w14:paraId="66D3C324" w14:textId="77777777" w:rsidR="00F25E38" w:rsidRDefault="00F25E38" w:rsidP="004B1AEF">
      <w:pPr>
        <w:spacing w:before="240" w:after="240"/>
        <w:ind w:left="4536"/>
        <w:jc w:val="both"/>
      </w:pPr>
      <w:r>
        <w:t xml:space="preserve">Regulamenta e unifica o ETP no âmbito da </w:t>
      </w:r>
      <w:proofErr w:type="spellStart"/>
      <w:r>
        <w:t>xxxx</w:t>
      </w:r>
      <w:proofErr w:type="spellEnd"/>
      <w:r>
        <w:t>, nos termos da Lei Federal nº 14.133/21.</w:t>
      </w:r>
    </w:p>
    <w:p w14:paraId="64F233BD" w14:textId="77777777" w:rsidR="00F25E38" w:rsidRDefault="00F25E38" w:rsidP="004B1AEF">
      <w:pPr>
        <w:spacing w:before="240" w:after="240"/>
        <w:jc w:val="both"/>
      </w:pPr>
    </w:p>
    <w:p w14:paraId="0AAD07DE" w14:textId="28FB98E2" w:rsidR="00F25E38" w:rsidRDefault="00F25E38" w:rsidP="004B1AEF">
      <w:pPr>
        <w:spacing w:before="240" w:after="240" w:line="276" w:lineRule="auto"/>
        <w:jc w:val="center"/>
      </w:pPr>
      <w:r>
        <w:t>CAPÍTULO I</w:t>
      </w:r>
    </w:p>
    <w:p w14:paraId="3AB7B692" w14:textId="77777777" w:rsidR="00F25E38" w:rsidRDefault="00F25E38" w:rsidP="004B1AEF">
      <w:pPr>
        <w:spacing w:before="240" w:after="240" w:line="276" w:lineRule="auto"/>
        <w:jc w:val="both"/>
      </w:pPr>
      <w:r>
        <w:t xml:space="preserve">Art. 1º. O Estudo Técnico Preliminar deverá ser realizado pelo Órgão Demandante conforme as diretrizes deste regulamento, no âmbito da administração pública municipal. </w:t>
      </w:r>
    </w:p>
    <w:p w14:paraId="34E3E1DF" w14:textId="77777777" w:rsidR="00F25E38" w:rsidRDefault="00F25E38" w:rsidP="004B1AEF">
      <w:pPr>
        <w:spacing w:before="240" w:after="240" w:line="276" w:lineRule="auto"/>
        <w:jc w:val="both"/>
      </w:pPr>
      <w:r>
        <w:t xml:space="preserve">Art. 2º. Para fins do disposto neste regulamento, considera-se: </w:t>
      </w:r>
    </w:p>
    <w:p w14:paraId="255CF1E5" w14:textId="77777777" w:rsidR="00F25E38" w:rsidRDefault="00F25E38" w:rsidP="004B1AEF">
      <w:pPr>
        <w:spacing w:before="240" w:after="240" w:line="276" w:lineRule="auto"/>
        <w:jc w:val="both"/>
      </w:pPr>
      <w:r>
        <w:t xml:space="preserve">I - Estudo Técnico Preliminar - ETP: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contratação; </w:t>
      </w:r>
    </w:p>
    <w:p w14:paraId="79B89569" w14:textId="77777777" w:rsidR="00F25E38" w:rsidRDefault="00F25E38" w:rsidP="004B1AEF">
      <w:pPr>
        <w:spacing w:before="240" w:after="240" w:line="276" w:lineRule="auto"/>
        <w:jc w:val="both"/>
      </w:pPr>
      <w:r>
        <w:t xml:space="preserve">II - </w:t>
      </w:r>
      <w:proofErr w:type="gramStart"/>
      <w:r>
        <w:t>contratações</w:t>
      </w:r>
      <w:proofErr w:type="gramEnd"/>
      <w:r>
        <w:t xml:space="preserve"> correlatas: aquelas cujos objetos sejam similares ou correspondentes entre si; </w:t>
      </w:r>
    </w:p>
    <w:p w14:paraId="3948D854" w14:textId="77777777" w:rsidR="00F25E38" w:rsidRDefault="00F25E38" w:rsidP="004B1AEF">
      <w:pPr>
        <w:spacing w:before="240" w:after="240" w:line="276" w:lineRule="auto"/>
        <w:jc w:val="both"/>
      </w:pPr>
      <w:r>
        <w:t xml:space="preserve">III - contratações interdependentes: aquelas que, por guardarem relação direta na execução do objeto, devem ser contratadas juntamente para a plena satisfação da necessidade da Administração; </w:t>
      </w:r>
    </w:p>
    <w:p w14:paraId="3A9FD9AB" w14:textId="77777777" w:rsidR="00F25E38" w:rsidRDefault="00F25E38" w:rsidP="004B1AEF">
      <w:pPr>
        <w:spacing w:before="240" w:after="240" w:line="276" w:lineRule="auto"/>
        <w:jc w:val="both"/>
      </w:pPr>
      <w:r>
        <w:t xml:space="preserve">IV - </w:t>
      </w:r>
      <w:proofErr w:type="gramStart"/>
      <w:r>
        <w:t>requisitante</w:t>
      </w:r>
      <w:proofErr w:type="gramEnd"/>
      <w:r>
        <w:t xml:space="preserve">: agente ou unidade responsável por identificar a necessidade de contratação de bens, serviços e obras e requerê-la; </w:t>
      </w:r>
    </w:p>
    <w:p w14:paraId="216E5615" w14:textId="77777777" w:rsidR="00F25E38" w:rsidRDefault="00F25E38" w:rsidP="004B1AEF">
      <w:pPr>
        <w:spacing w:before="240" w:after="240" w:line="276" w:lineRule="auto"/>
        <w:jc w:val="both"/>
      </w:pPr>
      <w:r>
        <w:t xml:space="preserve">V - área técnica: agente ou unidade com conhecimento técnico-operacional sobre o objeto demandado, responsável por analisar o documento de formalização de demanda, e promover a agregação de valor e a compilação de necessidades de mesma natureza; </w:t>
      </w:r>
    </w:p>
    <w:p w14:paraId="20E918C1" w14:textId="77777777" w:rsidR="00F25E38" w:rsidRDefault="00F25E38" w:rsidP="004B1AEF">
      <w:pPr>
        <w:spacing w:before="240" w:after="240" w:line="276" w:lineRule="auto"/>
        <w:jc w:val="both"/>
      </w:pPr>
      <w:r>
        <w:t xml:space="preserve">VI - </w:t>
      </w:r>
      <w:proofErr w:type="gramStart"/>
      <w:r>
        <w:t>equipe</w:t>
      </w:r>
      <w:proofErr w:type="gramEnd"/>
      <w:r>
        <w:t xml:space="preserve"> de planejamento: conjunto de agentes que reúnem as competências necessárias à completa execução das etapas de planejamento da contratação, o que inclui conhecimentos sobre aspectos técnico-operacionais e de uso do objeto, licitações e contratos, dentre outros. </w:t>
      </w:r>
    </w:p>
    <w:p w14:paraId="296775A3" w14:textId="77777777" w:rsidR="00F25E38" w:rsidRDefault="00F25E38" w:rsidP="004B1AEF">
      <w:pPr>
        <w:spacing w:before="240" w:after="240" w:line="276" w:lineRule="auto"/>
        <w:jc w:val="both"/>
      </w:pPr>
      <w:r>
        <w:t xml:space="preserve">§ 1º. Os papéis de requisitante e de área técnica poderão ser exercidos pelo mesmo agente público ou unidade, desde que, no exercício dessas atribuições, detenha conhecimento técnico-operacional sobre o objeto demandado, observado o disposto no inciso V do caput. </w:t>
      </w:r>
    </w:p>
    <w:p w14:paraId="0118B9AC" w14:textId="77777777" w:rsidR="00F25E38" w:rsidRDefault="00F25E38" w:rsidP="004B1AEF">
      <w:pPr>
        <w:spacing w:before="240" w:after="240" w:line="276" w:lineRule="auto"/>
        <w:jc w:val="both"/>
      </w:pPr>
      <w:r>
        <w:t xml:space="preserve">§ 2º. A definição dos requisitantes, das áreas técnicas e da equipe de planejamento não ensejará, obrigatoriamente, a criação de novas estruturas nas unidades organizacionais dos órgãos e das entidades. </w:t>
      </w:r>
    </w:p>
    <w:p w14:paraId="2C97AB97" w14:textId="77777777" w:rsidR="00F25E38" w:rsidRDefault="00F25E38" w:rsidP="004B1AEF">
      <w:pPr>
        <w:spacing w:before="240" w:after="240" w:line="276" w:lineRule="auto"/>
        <w:jc w:val="center"/>
      </w:pPr>
      <w:r>
        <w:t>CAPÍTULO II</w:t>
      </w:r>
    </w:p>
    <w:p w14:paraId="519E8ADC" w14:textId="77777777" w:rsidR="00F25E38" w:rsidRDefault="00F25E38" w:rsidP="004B1AEF">
      <w:pPr>
        <w:spacing w:before="240" w:after="240" w:line="276" w:lineRule="auto"/>
        <w:jc w:val="center"/>
      </w:pPr>
      <w:r>
        <w:lastRenderedPageBreak/>
        <w:t>ELABORAÇÃO</w:t>
      </w:r>
    </w:p>
    <w:p w14:paraId="4A41F872" w14:textId="77777777" w:rsidR="00F25E38" w:rsidRDefault="00F25E38" w:rsidP="004B1AEF">
      <w:pPr>
        <w:spacing w:before="240" w:after="240" w:line="276" w:lineRule="auto"/>
        <w:jc w:val="both"/>
      </w:pPr>
      <w:r>
        <w:t xml:space="preserve">Art. 3º. O ETP deverá evidenciar o problema e a melhor solução, de modo a permitir a avaliação da viabilidade técnica, socioeconômica e ambiental da contratação. </w:t>
      </w:r>
    </w:p>
    <w:p w14:paraId="5FE4F964" w14:textId="77777777" w:rsidR="00F25E38" w:rsidRDefault="00F25E38" w:rsidP="004B1AEF">
      <w:pPr>
        <w:spacing w:before="240" w:after="240" w:line="276" w:lineRule="auto"/>
        <w:jc w:val="both"/>
      </w:pPr>
      <w:r>
        <w:t xml:space="preserve">Art. 4º. O ETP deverá estar alinhado com o Plano de Contratações Anual, além de outros instrumentos de planejamento da Administração. </w:t>
      </w:r>
    </w:p>
    <w:p w14:paraId="6E405235" w14:textId="77777777" w:rsidR="00F25E38" w:rsidRDefault="00F25E38" w:rsidP="004B1AEF">
      <w:pPr>
        <w:spacing w:before="240" w:after="240" w:line="276" w:lineRule="auto"/>
        <w:jc w:val="both"/>
      </w:pPr>
      <w:r>
        <w:t>Art. 5º. O ETP será elaborado conjuntamente por servidores da área técnica e requisitante ou, quando houver, pela equipe de planejamento, observado o § 1º do art. 2º.</w:t>
      </w:r>
    </w:p>
    <w:p w14:paraId="349EB623" w14:textId="77777777" w:rsidR="00F25E38" w:rsidRDefault="00F25E38" w:rsidP="004B1AEF">
      <w:pPr>
        <w:spacing w:before="240" w:after="240" w:line="276" w:lineRule="auto"/>
        <w:jc w:val="both"/>
      </w:pPr>
      <w:r>
        <w:t xml:space="preserve">Art. 6º. Compõem o ETP, com base no Plano de Contratações Anual, os seguintes elementos: </w:t>
      </w:r>
    </w:p>
    <w:p w14:paraId="47BE325C" w14:textId="77777777" w:rsidR="00F25E38" w:rsidRDefault="00F25E38" w:rsidP="004B1AEF">
      <w:pPr>
        <w:spacing w:before="240" w:after="240" w:line="276" w:lineRule="auto"/>
        <w:jc w:val="both"/>
      </w:pPr>
      <w:r>
        <w:t xml:space="preserve">I - </w:t>
      </w:r>
      <w:proofErr w:type="gramStart"/>
      <w:r>
        <w:t>descrição</w:t>
      </w:r>
      <w:proofErr w:type="gramEnd"/>
      <w:r>
        <w:t xml:space="preserve"> da necessidade da contratação, considerado o problema a ser resolvido sob a perspectiva do interesse público; </w:t>
      </w:r>
    </w:p>
    <w:p w14:paraId="669EBE7F" w14:textId="77777777" w:rsidR="00F25E38" w:rsidRDefault="00F25E38" w:rsidP="004B1AEF">
      <w:pPr>
        <w:spacing w:before="240" w:after="240" w:line="276" w:lineRule="auto"/>
        <w:jc w:val="both"/>
      </w:pPr>
      <w:r>
        <w:t xml:space="preserve">II - </w:t>
      </w:r>
      <w:proofErr w:type="gramStart"/>
      <w:r>
        <w:t>descrição</w:t>
      </w:r>
      <w:proofErr w:type="gramEnd"/>
      <w:r>
        <w:t xml:space="preserve"> dos requisitos da contratação necessários e suficientes à escolha da solução, prevendo critérios e práticas de sustentabilidade, observadas as leis ou regulamentações específicas, bem como padrões mínimos de qualidade e desempenho; </w:t>
      </w:r>
    </w:p>
    <w:p w14:paraId="72FF0E7C" w14:textId="77777777" w:rsidR="00F25E38" w:rsidRDefault="00F25E38" w:rsidP="004B1AEF">
      <w:pPr>
        <w:spacing w:before="240" w:after="240" w:line="276" w:lineRule="auto"/>
        <w:jc w:val="both"/>
      </w:pPr>
      <w:r>
        <w:t xml:space="preserve">III - levantamento de mercado, que consiste na análise das alternativas possíveis, e justificativa técnica e econômica da escolha do tipo de solução a contratar, podendo, entre outras opções: </w:t>
      </w:r>
    </w:p>
    <w:p w14:paraId="3DDBB105" w14:textId="77777777" w:rsidR="00F25E38" w:rsidRDefault="00F25E38" w:rsidP="004B1AEF">
      <w:pPr>
        <w:spacing w:before="240" w:after="240" w:line="276" w:lineRule="auto"/>
        <w:jc w:val="both"/>
      </w:pPr>
      <w:r>
        <w:t xml:space="preserve">a) ser consideradas contratações similares feitas por outros órgãos e entidades públicas, bem como por organizações privadas, no contexto nacional ou internacional, com objetivo de identificar a existência de novas metodologias, tecnologias ou inovações que melhor atendam às necessidades da Administração; </w:t>
      </w:r>
    </w:p>
    <w:p w14:paraId="3022DDF7" w14:textId="77777777" w:rsidR="00F25E38" w:rsidRDefault="00F25E38" w:rsidP="004B1AEF">
      <w:pPr>
        <w:spacing w:before="240" w:after="240" w:line="276" w:lineRule="auto"/>
        <w:jc w:val="both"/>
      </w:pPr>
      <w:r>
        <w:t xml:space="preserve">b) ser realizada audiência e/ou consulta pública, preferencialmente na forma eletrônica, para coleta de contribuições; </w:t>
      </w:r>
    </w:p>
    <w:p w14:paraId="44AA1BB4" w14:textId="77777777" w:rsidR="00F25E38" w:rsidRDefault="00F25E38" w:rsidP="004B1AEF">
      <w:pPr>
        <w:spacing w:before="240" w:after="240" w:line="276" w:lineRule="auto"/>
        <w:jc w:val="both"/>
      </w:pPr>
      <w:r>
        <w:t xml:space="preserve">c) em caso de possibilidade de compra, locação de bens ou do acesso a bens, ser avaliados os custos e os benefícios de cada opção para escolha da alternativa mais vantajosa, prospectando-se arranjos inovadores em sede de economia circular; </w:t>
      </w:r>
    </w:p>
    <w:p w14:paraId="4CF5B376" w14:textId="77777777" w:rsidR="00F25E38" w:rsidRDefault="00F25E38" w:rsidP="004B1AEF">
      <w:pPr>
        <w:spacing w:before="240" w:after="240" w:line="276" w:lineRule="auto"/>
        <w:jc w:val="both"/>
      </w:pPr>
      <w:r>
        <w:t xml:space="preserve">d) ser consideradas outras opções logísticas menos onerosas à Administração, tais como chamamentos públicos de doação e permutas. </w:t>
      </w:r>
    </w:p>
    <w:p w14:paraId="08F2A55D" w14:textId="77777777" w:rsidR="00F25E38" w:rsidRDefault="00F25E38" w:rsidP="004B1AEF">
      <w:pPr>
        <w:spacing w:before="240" w:after="240" w:line="276" w:lineRule="auto"/>
        <w:jc w:val="both"/>
      </w:pPr>
      <w:r>
        <w:t xml:space="preserve">IV - </w:t>
      </w:r>
      <w:proofErr w:type="gramStart"/>
      <w:r>
        <w:t>descrição</w:t>
      </w:r>
      <w:proofErr w:type="gramEnd"/>
      <w:r>
        <w:t xml:space="preserve"> da solução como um todo, inclusive das exigências relacionadas à manutenção e à assistência técnica, quando for o caso; </w:t>
      </w:r>
    </w:p>
    <w:p w14:paraId="5FBE9F0D" w14:textId="77777777" w:rsidR="00F25E38" w:rsidRDefault="00F25E38" w:rsidP="004B1AEF">
      <w:pPr>
        <w:spacing w:before="240" w:after="240" w:line="276" w:lineRule="auto"/>
        <w:jc w:val="both"/>
      </w:pPr>
      <w:r>
        <w:t xml:space="preserve">V - </w:t>
      </w:r>
      <w:proofErr w:type="gramStart"/>
      <w:r>
        <w:t>estimativa</w:t>
      </w:r>
      <w:proofErr w:type="gramEnd"/>
      <w:r>
        <w:t xml:space="preserve"> das quantidades a serem contratadas, acompanhada das memórias de cálculo e dos documentos que lhe dão suporte, considerando a interdependência com outras contratações, de modo a possibilitar economia de escala; </w:t>
      </w:r>
    </w:p>
    <w:p w14:paraId="2EE88D64" w14:textId="77777777" w:rsidR="00F25E38" w:rsidRDefault="00F25E38" w:rsidP="004B1AEF">
      <w:pPr>
        <w:spacing w:before="240" w:after="240" w:line="276" w:lineRule="auto"/>
        <w:jc w:val="both"/>
      </w:pPr>
      <w:r>
        <w:lastRenderedPageBreak/>
        <w:t xml:space="preserve">VI - </w:t>
      </w:r>
      <w:proofErr w:type="gramStart"/>
      <w:r>
        <w:t>estimativa</w:t>
      </w:r>
      <w:proofErr w:type="gramEnd"/>
      <w:r>
        <w:t xml:space="preserve"> do valor da contratação, acompanhada dos preços unitários referenciais, das memórias de cálculo e dos documentos que lhe dão suporte, que poderão constar de anexo classificado, se a Administração optar por preservar o seu sigilo até a conclusão da licitação; </w:t>
      </w:r>
    </w:p>
    <w:p w14:paraId="2A84FCBD" w14:textId="77777777" w:rsidR="00F25E38" w:rsidRDefault="00F25E38" w:rsidP="004B1AEF">
      <w:pPr>
        <w:spacing w:before="240" w:after="240" w:line="276" w:lineRule="auto"/>
        <w:jc w:val="both"/>
      </w:pPr>
      <w:r>
        <w:t xml:space="preserve">VII - justificativas para o parcelamento ou não da solução; </w:t>
      </w:r>
    </w:p>
    <w:p w14:paraId="4AE0961B" w14:textId="77777777" w:rsidR="00F25E38" w:rsidRDefault="00F25E38" w:rsidP="004B1AEF">
      <w:pPr>
        <w:spacing w:before="240" w:after="240" w:line="276" w:lineRule="auto"/>
        <w:jc w:val="both"/>
      </w:pPr>
      <w:r>
        <w:t xml:space="preserve">VIII - contratações correlatas e/ou interdependentes; </w:t>
      </w:r>
    </w:p>
    <w:p w14:paraId="24EB7389" w14:textId="77777777" w:rsidR="00F25E38" w:rsidRDefault="00F25E38" w:rsidP="004B1AEF">
      <w:pPr>
        <w:spacing w:before="240" w:after="240" w:line="276" w:lineRule="auto"/>
        <w:jc w:val="both"/>
      </w:pPr>
      <w:r>
        <w:t xml:space="preserve">IX - </w:t>
      </w:r>
      <w:proofErr w:type="gramStart"/>
      <w:r>
        <w:t>demonstrativo</w:t>
      </w:r>
      <w:proofErr w:type="gramEnd"/>
      <w:r>
        <w:t xml:space="preserve"> da previsão da contratação no Plano de Contratações Anual, de modo a indicar o seu alinhamento com os instrumentos de planejamento do órgão ou entidade; </w:t>
      </w:r>
    </w:p>
    <w:p w14:paraId="77BC0D8E" w14:textId="77777777" w:rsidR="00F25E38" w:rsidRDefault="00F25E38" w:rsidP="004B1AEF">
      <w:pPr>
        <w:spacing w:before="240" w:after="240" w:line="276" w:lineRule="auto"/>
        <w:jc w:val="both"/>
      </w:pPr>
      <w:r>
        <w:t xml:space="preserve">X - </w:t>
      </w:r>
      <w:proofErr w:type="gramStart"/>
      <w:r>
        <w:t>demonstrativo</w:t>
      </w:r>
      <w:proofErr w:type="gramEnd"/>
      <w:r>
        <w:t xml:space="preserve"> dos resultados pretendidos, em termos de economicidade e de melhor aproveitamento dos recursos humanos, materiais e financeiros disponíveis; </w:t>
      </w:r>
    </w:p>
    <w:p w14:paraId="04610909" w14:textId="77777777" w:rsidR="00F25E38" w:rsidRDefault="00F25E38" w:rsidP="004B1AEF">
      <w:pPr>
        <w:spacing w:before="240" w:after="240" w:line="276" w:lineRule="auto"/>
        <w:jc w:val="both"/>
      </w:pPr>
      <w:r>
        <w:t xml:space="preserve">XI - providências a serem adotadas pela Administração previamente à celebração do contrato, tais como adaptações no ambiente do órgão ou da entidade, necessidade de obtenção de licenças, outorgas ou autorizações, capacitação de servidores ou de empregados para fiscalização e gestão contratual; </w:t>
      </w:r>
    </w:p>
    <w:p w14:paraId="19A448E8" w14:textId="77777777" w:rsidR="00F25E38" w:rsidRDefault="00F25E38" w:rsidP="004B1AEF">
      <w:pPr>
        <w:spacing w:before="240" w:after="240" w:line="276" w:lineRule="auto"/>
        <w:jc w:val="both"/>
      </w:pPr>
      <w:r>
        <w:t>XII - posicionamento conclusivo sobre a adequação da contratação para o atendimento da necessidade a que se destina</w:t>
      </w:r>
    </w:p>
    <w:p w14:paraId="4E8DAD52" w14:textId="77777777" w:rsidR="00F25E38" w:rsidRDefault="00F25E38" w:rsidP="004B1AEF">
      <w:pPr>
        <w:spacing w:before="240" w:after="240" w:line="276" w:lineRule="auto"/>
        <w:jc w:val="both"/>
      </w:pPr>
      <w:r>
        <w:t xml:space="preserve">§ 1º. O ETP deverá conter ao menos os elementos previstos nos incisos I, V, VI, VII e XII, do caput, deste artigo e, quando não contemplar os demais elementos, apresentar as devidas justificativas. </w:t>
      </w:r>
    </w:p>
    <w:p w14:paraId="2C3EEFBE" w14:textId="77777777" w:rsidR="00F25E38" w:rsidRDefault="00F25E38" w:rsidP="004B1AEF">
      <w:pPr>
        <w:spacing w:before="240" w:after="240" w:line="276" w:lineRule="auto"/>
        <w:jc w:val="both"/>
      </w:pPr>
      <w:r>
        <w:t xml:space="preserve">§ 2º. Caso, após o levantamento do mercado de que trata o inciso III, a quantidade de fornecedores for considerada restrita, deve-se verificar se os requisitos que limitam a participação são realmente indispensáveis, flexibilizando-os sempre que possível. </w:t>
      </w:r>
    </w:p>
    <w:p w14:paraId="05801468" w14:textId="77777777" w:rsidR="00F25E38" w:rsidRDefault="00F25E38" w:rsidP="004B1AEF">
      <w:pPr>
        <w:spacing w:before="240" w:after="240" w:line="276" w:lineRule="auto"/>
        <w:jc w:val="both"/>
      </w:pPr>
      <w:r>
        <w:t xml:space="preserve">§ 3º. Em todos os casos, o estudo técnico preliminar deve privilegiar a consecução dos objetivos de uma contratação, nos termos no art. 11, da Lei nº 14.133/2021, em detrimento de modelagem de contratação centrada em exigências meramente formais. </w:t>
      </w:r>
    </w:p>
    <w:p w14:paraId="1D9B9F18" w14:textId="77777777" w:rsidR="00F25E38" w:rsidRDefault="00F25E38" w:rsidP="004B1AEF">
      <w:pPr>
        <w:spacing w:before="240" w:after="240" w:line="276" w:lineRule="auto"/>
        <w:jc w:val="both"/>
      </w:pPr>
      <w:r>
        <w:t xml:space="preserve">Art. 7º. Durante a elaboração do ETP deverão ser avaliadas: </w:t>
      </w:r>
    </w:p>
    <w:p w14:paraId="76330FDE" w14:textId="77777777" w:rsidR="00F25E38" w:rsidRDefault="00F25E38" w:rsidP="004B1AEF">
      <w:pPr>
        <w:spacing w:before="240" w:after="240" w:line="276" w:lineRule="auto"/>
        <w:jc w:val="both"/>
      </w:pPr>
      <w:r>
        <w:t xml:space="preserve">I - </w:t>
      </w:r>
      <w:proofErr w:type="gramStart"/>
      <w:r>
        <w:t>a</w:t>
      </w:r>
      <w:proofErr w:type="gramEnd"/>
      <w:r>
        <w:t xml:space="preserve"> possibilidade de utilização de mão de obra, materiais, tecnologias e matérias-primas existentes no local da execução, conservação e operação do bem, serviço ou obra, desde que não haja prejuízos à competitividade do processo licitatório e à eficiência do respectivo contrato, nos termos do § 2º, do art. 25, da Lei nº 14.133/2021; </w:t>
      </w:r>
    </w:p>
    <w:p w14:paraId="1FF4A1AD" w14:textId="77777777" w:rsidR="00F25E38" w:rsidRDefault="00F25E38" w:rsidP="004B1AEF">
      <w:pPr>
        <w:spacing w:before="240" w:after="240" w:line="276" w:lineRule="auto"/>
        <w:jc w:val="both"/>
      </w:pPr>
      <w:r>
        <w:t xml:space="preserve">II - </w:t>
      </w:r>
      <w:proofErr w:type="gramStart"/>
      <w:r>
        <w:t>a</w:t>
      </w:r>
      <w:proofErr w:type="gramEnd"/>
      <w:r>
        <w:t xml:space="preserve"> necessidade de ser exigido, em edital ou em aviso de contratação direta, que os serviços de manutenção e assistência técnica sejam prestados mediante deslocamento de técnico ou disponibilizados em unidade de prestação de serviços localizada em distância compatível com suas necessidades, conforme dispõe o § 4º, do art. 40, da Lei nº 14.133/2021; </w:t>
      </w:r>
    </w:p>
    <w:p w14:paraId="06EB1E3A" w14:textId="77777777" w:rsidR="00F25E38" w:rsidRDefault="00F25E38" w:rsidP="004B1AEF">
      <w:pPr>
        <w:spacing w:before="240" w:after="240" w:line="276" w:lineRule="auto"/>
        <w:jc w:val="both"/>
      </w:pPr>
      <w:r>
        <w:lastRenderedPageBreak/>
        <w:t xml:space="preserve">III - as contratações anteriores voltadas ao atendimento de necessidade idêntica ou semelhante à atual, como forma de melhorar a performance contratual, em especial nas contratações de execução continuada ou de fornecimento contínuo de bens e serviços, com base, inclusive, no relatório final de que trata a alínea "d", do inciso VI, do § 3º, do art. 174, da Lei nº 14.133/2021. </w:t>
      </w:r>
    </w:p>
    <w:p w14:paraId="04F34947" w14:textId="77777777" w:rsidR="00F25E38" w:rsidRDefault="00F25E38" w:rsidP="004B1AEF">
      <w:pPr>
        <w:spacing w:before="240" w:after="240" w:line="276" w:lineRule="auto"/>
        <w:jc w:val="both"/>
      </w:pPr>
      <w:r>
        <w:t xml:space="preserve">Art. 8º. Quando o ETP demonstrar que a avaliação e a ponderação da qualidade técnica das propostas que superarem os requisitos mínimos estabelecidos no edital são relevantes aos fins pretendidos pela Administração, deverá ser escolhido o critério de julgamento de técnica e preço, conforme o disposto no § 1º, do art. 36, da Lei nº 14.133/2021. </w:t>
      </w:r>
    </w:p>
    <w:p w14:paraId="044ED0BC" w14:textId="77777777" w:rsidR="00F25E38" w:rsidRDefault="00F25E38" w:rsidP="004B1AEF">
      <w:pPr>
        <w:spacing w:before="240" w:after="240" w:line="276" w:lineRule="auto"/>
        <w:jc w:val="both"/>
      </w:pPr>
      <w:r>
        <w:t xml:space="preserve">Art. 9º. Ao final da elaboração do ETP, deve-se avaliar a necessidade de classificá-lo nos termos da Lei nº 12.527, de 18 de novembro de 2011. </w:t>
      </w:r>
    </w:p>
    <w:p w14:paraId="5EAA68A7" w14:textId="77777777" w:rsidR="00F25E38" w:rsidRDefault="00F25E38" w:rsidP="004B1AEF">
      <w:pPr>
        <w:spacing w:before="240" w:after="240" w:line="276" w:lineRule="auto"/>
        <w:jc w:val="center"/>
      </w:pPr>
      <w:r>
        <w:t>CAPÍTULO III</w:t>
      </w:r>
    </w:p>
    <w:p w14:paraId="4A7DBCE3" w14:textId="77777777" w:rsidR="00F25E38" w:rsidRDefault="00F25E38" w:rsidP="004B1AEF">
      <w:pPr>
        <w:spacing w:before="240" w:after="240" w:line="276" w:lineRule="auto"/>
        <w:jc w:val="center"/>
      </w:pPr>
      <w:r>
        <w:t>EXCEÇÕES À ELABORAÇÃO DO ETP</w:t>
      </w:r>
    </w:p>
    <w:p w14:paraId="54C431B9" w14:textId="77777777" w:rsidR="00F25E38" w:rsidRDefault="00F25E38" w:rsidP="004B1AEF">
      <w:pPr>
        <w:spacing w:before="240" w:after="240" w:line="276" w:lineRule="auto"/>
        <w:jc w:val="both"/>
      </w:pPr>
      <w:r>
        <w:t xml:space="preserve">Art. 10. A elaboração do ETP: </w:t>
      </w:r>
    </w:p>
    <w:p w14:paraId="05B45735" w14:textId="77777777" w:rsidR="00F25E38" w:rsidRDefault="00F25E38" w:rsidP="004B1AEF">
      <w:pPr>
        <w:spacing w:before="240" w:after="240" w:line="276" w:lineRule="auto"/>
        <w:jc w:val="both"/>
      </w:pPr>
      <w:r>
        <w:t xml:space="preserve">I - é facultada nas hipóteses dos incisos I, II, VII e VIII, do art. 75, e do § 7º, do art. 90, da Lei nº 14.133/2021; </w:t>
      </w:r>
    </w:p>
    <w:p w14:paraId="72824D4A" w14:textId="77777777" w:rsidR="00F25E38" w:rsidRDefault="00F25E38" w:rsidP="004B1AEF">
      <w:pPr>
        <w:spacing w:before="240" w:after="240" w:line="276" w:lineRule="auto"/>
        <w:jc w:val="both"/>
      </w:pPr>
      <w:r>
        <w:t xml:space="preserve">II - é dispensada na hipótese do inciso III, do art. 75, da Lei nº 14.133/2021, e nos casos de prorrogações dos contratos de serviços e fornecimentos contínuos. </w:t>
      </w:r>
    </w:p>
    <w:p w14:paraId="0BDC0333" w14:textId="77777777" w:rsidR="00F25E38" w:rsidRDefault="00F25E38" w:rsidP="004B1AEF">
      <w:pPr>
        <w:spacing w:before="240" w:after="240" w:line="276" w:lineRule="auto"/>
        <w:jc w:val="center"/>
      </w:pPr>
      <w:r>
        <w:t>CAPÍTULO IV</w:t>
      </w:r>
    </w:p>
    <w:p w14:paraId="127383FC" w14:textId="77777777" w:rsidR="00F25E38" w:rsidRDefault="00F25E38" w:rsidP="004B1AEF">
      <w:pPr>
        <w:spacing w:before="240" w:after="240" w:line="276" w:lineRule="auto"/>
        <w:jc w:val="center"/>
      </w:pPr>
      <w:r>
        <w:t>REGRAS ESPECÍFICAS</w:t>
      </w:r>
    </w:p>
    <w:p w14:paraId="749B26D2" w14:textId="77777777" w:rsidR="00F25E38" w:rsidRDefault="00F25E38" w:rsidP="004B1AEF">
      <w:pPr>
        <w:spacing w:before="240" w:after="240" w:line="276" w:lineRule="auto"/>
        <w:jc w:val="both"/>
      </w:pPr>
      <w:r>
        <w:t>Art. 11. Quando da elaboração do ETP para a contratação de obras e serviços comuns de engenharia, se demonstrada a inexistência de prejuízo para a aferição dos padrões de desempenho e qualidade almejados, a especificação do objeto poderá ser realizada apenas em termo de referência ou em projeto básico, dispensada a elaboração de projetos, conforme disposto no § 3º, do art. 18, da Lei nº 14.133/2021.</w:t>
      </w:r>
    </w:p>
    <w:p w14:paraId="7F2D430B" w14:textId="77777777" w:rsidR="00F25E38" w:rsidRDefault="00F25E38" w:rsidP="004B1AEF">
      <w:pPr>
        <w:spacing w:before="240" w:after="240" w:line="276" w:lineRule="auto"/>
        <w:jc w:val="center"/>
      </w:pPr>
      <w:r>
        <w:t>CAPÍTULO V</w:t>
      </w:r>
    </w:p>
    <w:p w14:paraId="0671E779" w14:textId="77777777" w:rsidR="00F25E38" w:rsidRDefault="00F25E38" w:rsidP="004B1AEF">
      <w:pPr>
        <w:spacing w:before="240" w:after="240" w:line="276" w:lineRule="auto"/>
        <w:jc w:val="center"/>
      </w:pPr>
      <w:r>
        <w:t>DISPOSIÇÕES FINAIS</w:t>
      </w:r>
    </w:p>
    <w:p w14:paraId="5AC9C4C7" w14:textId="77777777" w:rsidR="00F25E38" w:rsidRDefault="00F25E38" w:rsidP="004B1AEF">
      <w:pPr>
        <w:spacing w:before="240" w:after="240" w:line="276" w:lineRule="auto"/>
        <w:jc w:val="both"/>
      </w:pPr>
      <w:r>
        <w:t>Art. 12. Os casos omissos serão dirimidos, conjuntamente, pela Procuradoria Geral do Município, Controladoria e Ouvidoria Geral do Município e Secretaria de Finanças e Planejamento, que poderão, em conjunto, expedir normas complementares sobre o tema.</w:t>
      </w:r>
    </w:p>
    <w:p w14:paraId="5C9BEA8C" w14:textId="1DC9F023" w:rsidR="00F25E38" w:rsidRPr="00706ED3" w:rsidRDefault="00F25E38" w:rsidP="004B1AEF">
      <w:pPr>
        <w:spacing w:before="240" w:after="240" w:line="276" w:lineRule="auto"/>
        <w:jc w:val="both"/>
      </w:pPr>
      <w:r>
        <w:t>Art. 13. Anexo, fixa-se modelo estrutural de ETP.</w:t>
      </w:r>
    </w:p>
    <w:sectPr w:rsidR="00F25E38" w:rsidRPr="00706ED3">
      <w:headerReference w:type="default" r:id="rId8"/>
      <w:footerReference w:type="default" r:id="rId9"/>
      <w:endnotePr>
        <w:numFmt w:val="decimal"/>
      </w:endnotePr>
      <w:pgSz w:w="11907" w:h="16840" w:code="9"/>
      <w:pgMar w:top="1701" w:right="1134" w:bottom="1134" w:left="1701" w:header="567" w:footer="27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80E2F3" w14:textId="77777777" w:rsidR="00DE4C8F" w:rsidRDefault="00DE4C8F">
      <w:r>
        <w:separator/>
      </w:r>
    </w:p>
  </w:endnote>
  <w:endnote w:type="continuationSeparator" w:id="0">
    <w:p w14:paraId="31598837" w14:textId="77777777" w:rsidR="00DE4C8F" w:rsidRDefault="00DE4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calaPro">
    <w:altName w:val="Times New Roman"/>
    <w:panose1 w:val="00000000000000000000"/>
    <w:charset w:val="00"/>
    <w:family w:val="roman"/>
    <w:notTrueType/>
    <w:pitch w:val="default"/>
  </w:font>
  <w:font w:name="RopaSoftPro-Light-SC700">
    <w:altName w:val="Times New Roman"/>
    <w:panose1 w:val="00000000000000000000"/>
    <w:charset w:val="00"/>
    <w:family w:val="roman"/>
    <w:notTrueType/>
    <w:pitch w:val="default"/>
  </w:font>
  <w:font w:name="RopaSoftPro-Regular">
    <w:altName w:val="Times New Roman"/>
    <w:panose1 w:val="00000000000000000000"/>
    <w:charset w:val="00"/>
    <w:family w:val="roman"/>
    <w:notTrueType/>
    <w:pitch w:val="default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E6EC85" w14:textId="77777777" w:rsidR="008B7796" w:rsidRDefault="00F937BD">
    <w:pPr>
      <w:pStyle w:val="Rodap"/>
      <w:ind w:right="360"/>
      <w:rPr>
        <w:b/>
        <w:sz w:val="20"/>
      </w:rPr>
    </w:pPr>
    <w:r>
      <w:rPr>
        <w:noProof/>
      </w:rPr>
      <w:drawing>
        <wp:anchor distT="0" distB="0" distL="0" distR="0" simplePos="0" relativeHeight="3" behindDoc="1" locked="0" layoutInCell="1" allowOverlap="1" wp14:anchorId="00E6A249" wp14:editId="2AEC8B42">
          <wp:simplePos x="0" y="0"/>
          <wp:positionH relativeFrom="column">
            <wp:posOffset>5415915</wp:posOffset>
          </wp:positionH>
          <wp:positionV relativeFrom="paragraph">
            <wp:posOffset>31750</wp:posOffset>
          </wp:positionV>
          <wp:extent cx="523875" cy="523875"/>
          <wp:effectExtent l="0" t="0" r="9525" b="9525"/>
          <wp:wrapNone/>
          <wp:docPr id="4098" name="Imagem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1"/>
                  <pic:cNvPicPr/>
                </pic:nvPicPr>
                <pic:blipFill>
                  <a:blip r:embed="rId1" cstate="print"/>
                  <a:srcRect/>
                  <a:stretch/>
                </pic:blipFill>
                <pic:spPr>
                  <a:xfrm>
                    <a:off x="0" y="0"/>
                    <a:ext cx="523875" cy="52387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1" allowOverlap="1" wp14:anchorId="4FA73A6B" wp14:editId="5D78FF3C">
              <wp:simplePos x="0" y="0"/>
              <wp:positionH relativeFrom="column">
                <wp:posOffset>-775335</wp:posOffset>
              </wp:positionH>
              <wp:positionV relativeFrom="paragraph">
                <wp:posOffset>181610</wp:posOffset>
              </wp:positionV>
              <wp:extent cx="488314" cy="228600"/>
              <wp:effectExtent l="0" t="0" r="6985" b="0"/>
              <wp:wrapNone/>
              <wp:docPr id="4099" name="Text Box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88314" cy="2286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7DE95C86" w14:textId="77777777" w:rsidR="008B7796" w:rsidRDefault="00F937BD">
                          <w:pPr>
                            <w:pStyle w:val="Cabealho"/>
                            <w:jc w:val="center"/>
                          </w:pPr>
                          <w:r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706ED3" w:rsidRPr="00706ED3">
                            <w:rPr>
                              <w:rStyle w:val="Nmerodepgina"/>
                              <w:b/>
                              <w:bCs/>
                              <w:noProof/>
                              <w:color w:val="7F5F00"/>
                              <w:sz w:val="16"/>
                              <w:szCs w:val="16"/>
                            </w:rPr>
                            <w:t>3</w:t>
                          </w:r>
                          <w:r>
                            <w:rPr>
                              <w:rStyle w:val="Nmerodepgina"/>
                              <w:b/>
                              <w:bCs/>
                              <w:color w:val="7F5F0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ctr" upright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FA73A6B" id="Text Box 71" o:spid="_x0000_s1026" style="position:absolute;margin-left:-61.05pt;margin-top:14.3pt;width:38.45pt;height:18pt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" filled="f" stroked="f">
              <v:textbox inset="0,0,0,0">
                <w:txbxContent>
                  <w:p w14:paraId="7DE95C86" w14:textId="77777777" w:rsidR="008B7796" w:rsidRDefault="00F937BD">
                    <w:pPr>
                      <w:pStyle w:val="Cabealho"/>
                      <w:jc w:val="center"/>
                    </w:pPr>
                    <w:r>
                      <w:rPr>
                        <w:color w:val="auto"/>
                        <w:sz w:val="22"/>
                        <w:szCs w:val="22"/>
                      </w:rPr>
                      <w:fldChar w:fldCharType="begin"/>
                    </w:r>
                    <w:r>
                      <w:instrText>PAGE    \* MERGEFORMAT</w:instrText>
                    </w:r>
                    <w:r>
                      <w:rPr>
                        <w:color w:val="auto"/>
                        <w:sz w:val="22"/>
                        <w:szCs w:val="22"/>
                      </w:rPr>
                      <w:fldChar w:fldCharType="separate"/>
                    </w:r>
                    <w:r w:rsidR="00706ED3" w:rsidRPr="00706ED3">
                      <w:rPr>
                        <w:rStyle w:val="Nmerodepgina"/>
                        <w:b/>
                        <w:bCs/>
                        <w:noProof/>
                        <w:color w:val="7F5F00"/>
                        <w:sz w:val="16"/>
                        <w:szCs w:val="16"/>
                      </w:rPr>
                      <w:t>3</w:t>
                    </w:r>
                    <w:r>
                      <w:rPr>
                        <w:rStyle w:val="Nmerodepgina"/>
                        <w:b/>
                        <w:bCs/>
                        <w:color w:val="7F5F00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  <w:p w14:paraId="160C8223" w14:textId="77777777" w:rsidR="008B7796" w:rsidRDefault="00F937BD">
    <w:pPr>
      <w:pStyle w:val="Rodap"/>
      <w:ind w:right="360"/>
      <w:jc w:val="center"/>
      <w:rPr>
        <w:rFonts w:ascii="Arial Nova" w:hAnsi="Arial Nova"/>
        <w:b/>
        <w:sz w:val="16"/>
        <w:szCs w:val="16"/>
      </w:rPr>
    </w:pPr>
    <w:r>
      <w:rPr>
        <w:rFonts w:ascii="Arial Nova" w:hAnsi="Arial Nova"/>
        <w:b/>
        <w:sz w:val="16"/>
        <w:szCs w:val="16"/>
      </w:rPr>
      <w:t>GEPAM – Gestão Pública, Auditoria Contábil, Assessoria e Consultoria em Administração Municipal</w:t>
    </w:r>
  </w:p>
  <w:p w14:paraId="78E927B1" w14:textId="77777777" w:rsidR="008B7796" w:rsidRDefault="00F937BD">
    <w:pPr>
      <w:pStyle w:val="Rodap"/>
      <w:ind w:right="360"/>
      <w:jc w:val="center"/>
      <w:rPr>
        <w:rFonts w:ascii="Arial Nova" w:hAnsi="Arial Nova"/>
        <w:sz w:val="16"/>
        <w:szCs w:val="16"/>
      </w:rPr>
    </w:pPr>
    <w:r>
      <w:rPr>
        <w:rFonts w:ascii="Arial Nova" w:hAnsi="Arial Nova"/>
        <w:sz w:val="16"/>
        <w:szCs w:val="16"/>
      </w:rPr>
      <w:t>Alameda Jarbas Bento da Silva, 268 | Vila Cicma | Fone: (18) 3521-5386 | CEP 17800-000 | Adamantina/SP</w:t>
    </w:r>
  </w:p>
  <w:p w14:paraId="23A4AD3C" w14:textId="77777777" w:rsidR="008B7796" w:rsidRDefault="00DE4C8F">
    <w:pPr>
      <w:pStyle w:val="Rodap"/>
      <w:ind w:right="360"/>
      <w:jc w:val="center"/>
      <w:rPr>
        <w:rFonts w:ascii="Arial Nova" w:hAnsi="Arial Nova"/>
        <w:color w:val="auto"/>
        <w:sz w:val="16"/>
        <w:szCs w:val="16"/>
        <w:lang w:val="en-US"/>
      </w:rPr>
    </w:pPr>
    <w:hyperlink r:id="rId2" w:history="1">
      <w:r w:rsidR="00F937BD">
        <w:rPr>
          <w:rStyle w:val="Hyperlink"/>
          <w:rFonts w:ascii="Arial Nova" w:hAnsi="Arial Nova"/>
          <w:color w:val="auto"/>
          <w:sz w:val="16"/>
          <w:szCs w:val="16"/>
          <w:u w:val="none"/>
          <w:lang w:val="en-US"/>
        </w:rPr>
        <w:t>www.gepam.adm.br</w:t>
      </w:r>
    </w:hyperlink>
    <w:r w:rsidR="00F937BD">
      <w:rPr>
        <w:rFonts w:ascii="Arial Nova" w:hAnsi="Arial Nova"/>
        <w:color w:val="auto"/>
        <w:sz w:val="16"/>
        <w:szCs w:val="16"/>
        <w:lang w:val="en-US"/>
      </w:rPr>
      <w:t xml:space="preserve"> |e-mail: </w:t>
    </w:r>
    <w:hyperlink r:id="rId3" w:history="1">
      <w:r w:rsidR="00F937BD">
        <w:rPr>
          <w:rStyle w:val="Hyperlink"/>
          <w:rFonts w:ascii="Arial Nova" w:hAnsi="Arial Nova"/>
          <w:color w:val="auto"/>
          <w:sz w:val="16"/>
          <w:szCs w:val="16"/>
          <w:u w:val="none"/>
          <w:lang w:val="en-US"/>
        </w:rPr>
        <w:t>gepam@gepam.adm.br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C68B30" w14:textId="77777777" w:rsidR="00DE4C8F" w:rsidRDefault="00DE4C8F">
      <w:r>
        <w:separator/>
      </w:r>
    </w:p>
  </w:footnote>
  <w:footnote w:type="continuationSeparator" w:id="0">
    <w:p w14:paraId="7F2D2FD5" w14:textId="77777777" w:rsidR="00DE4C8F" w:rsidRDefault="00DE4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640C1B" w14:textId="3204F5FC" w:rsidR="008B7796" w:rsidRDefault="00F937BD">
    <w:pPr>
      <w:pStyle w:val="Cabealho"/>
      <w:jc w:val="right"/>
      <w:rPr>
        <w:rFonts w:ascii="Arial Nova" w:hAnsi="Arial Nova"/>
        <w:sz w:val="24"/>
        <w:szCs w:val="24"/>
      </w:rPr>
    </w:pPr>
    <w:r>
      <w:rPr>
        <w:noProof/>
      </w:rPr>
      <w:drawing>
        <wp:anchor distT="0" distB="0" distL="0" distR="0" simplePos="0" relativeHeight="4" behindDoc="1" locked="0" layoutInCell="1" allowOverlap="1" wp14:anchorId="2CF3737F" wp14:editId="12A28C22">
          <wp:simplePos x="0" y="0"/>
          <wp:positionH relativeFrom="column">
            <wp:posOffset>-186055</wp:posOffset>
          </wp:positionH>
          <wp:positionV relativeFrom="paragraph">
            <wp:posOffset>-342900</wp:posOffset>
          </wp:positionV>
          <wp:extent cx="1306293" cy="923594"/>
          <wp:effectExtent l="0" t="0" r="8255" b="0"/>
          <wp:wrapNone/>
          <wp:docPr id="4097" name="Imagem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0"/>
                  <pic:cNvPicPr/>
                </pic:nvPicPr>
                <pic:blipFill>
                  <a:blip r:embed="rId1" cstate="print"/>
                  <a:srcRect/>
                  <a:stretch/>
                </pic:blipFill>
                <pic:spPr>
                  <a:xfrm>
                    <a:off x="0" y="0"/>
                    <a:ext cx="1306293" cy="923594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3050">
      <w:rPr>
        <w:rFonts w:ascii="Arial Nova" w:hAnsi="Arial Nova"/>
        <w:sz w:val="24"/>
        <w:szCs w:val="24"/>
      </w:rPr>
      <w:t>ORIENTAÇÃO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2688B9A4"/>
    <w:lvl w:ilvl="0" w:tplc="6FE4FD54">
      <w:start w:val="1"/>
      <w:numFmt w:val="bullet"/>
      <w:lvlText w:val=""/>
      <w:lvlJc w:val="left"/>
      <w:pPr>
        <w:ind w:left="720" w:hanging="360"/>
      </w:pPr>
      <w:rPr>
        <w:rFonts w:ascii="Symbol" w:eastAsia="Trebuchet MS" w:hAnsi="Symbol" w:cs="Trebuchet MS" w:hint="default"/>
        <w:color w:val="FF0000"/>
        <w:w w:val="130"/>
        <w:sz w:val="14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21C6004E"/>
    <w:lvl w:ilvl="0" w:tplc="1B3ACC20">
      <w:start w:val="1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0000003"/>
    <w:multiLevelType w:val="hybridMultilevel"/>
    <w:tmpl w:val="8D543290"/>
    <w:lvl w:ilvl="0" w:tplc="04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0000004"/>
    <w:multiLevelType w:val="hybridMultilevel"/>
    <w:tmpl w:val="53F44CC6"/>
    <w:lvl w:ilvl="0" w:tplc="D32E1D20">
      <w:start w:val="1"/>
      <w:numFmt w:val="lowerLetter"/>
      <w:lvlText w:val="%1)"/>
      <w:lvlJc w:val="left"/>
      <w:pPr>
        <w:ind w:left="316" w:hanging="207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DC183580">
      <w:start w:val="1"/>
      <w:numFmt w:val="bullet"/>
      <w:lvlText w:val="•"/>
      <w:lvlJc w:val="left"/>
      <w:pPr>
        <w:ind w:left="637" w:hanging="207"/>
      </w:pPr>
      <w:rPr>
        <w:rFonts w:hint="default"/>
        <w:lang w:val="pt-PT" w:eastAsia="en-US" w:bidi="ar-SA"/>
      </w:rPr>
    </w:lvl>
    <w:lvl w:ilvl="2" w:tplc="CAF24CAE">
      <w:start w:val="1"/>
      <w:numFmt w:val="bullet"/>
      <w:lvlText w:val="•"/>
      <w:lvlJc w:val="left"/>
      <w:pPr>
        <w:ind w:left="954" w:hanging="207"/>
      </w:pPr>
      <w:rPr>
        <w:rFonts w:hint="default"/>
        <w:lang w:val="pt-PT" w:eastAsia="en-US" w:bidi="ar-SA"/>
      </w:rPr>
    </w:lvl>
    <w:lvl w:ilvl="3" w:tplc="FDEAAB4E">
      <w:start w:val="1"/>
      <w:numFmt w:val="bullet"/>
      <w:lvlText w:val="•"/>
      <w:lvlJc w:val="left"/>
      <w:pPr>
        <w:ind w:left="1271" w:hanging="207"/>
      </w:pPr>
      <w:rPr>
        <w:rFonts w:hint="default"/>
        <w:lang w:val="pt-PT" w:eastAsia="en-US" w:bidi="ar-SA"/>
      </w:rPr>
    </w:lvl>
    <w:lvl w:ilvl="4" w:tplc="4CF4954A">
      <w:start w:val="1"/>
      <w:numFmt w:val="bullet"/>
      <w:lvlText w:val="•"/>
      <w:lvlJc w:val="left"/>
      <w:pPr>
        <w:ind w:left="1588" w:hanging="207"/>
      </w:pPr>
      <w:rPr>
        <w:rFonts w:hint="default"/>
        <w:lang w:val="pt-PT" w:eastAsia="en-US" w:bidi="ar-SA"/>
      </w:rPr>
    </w:lvl>
    <w:lvl w:ilvl="5" w:tplc="A4CEE772">
      <w:start w:val="1"/>
      <w:numFmt w:val="bullet"/>
      <w:lvlText w:val="•"/>
      <w:lvlJc w:val="left"/>
      <w:pPr>
        <w:ind w:left="1906" w:hanging="207"/>
      </w:pPr>
      <w:rPr>
        <w:rFonts w:hint="default"/>
        <w:lang w:val="pt-PT" w:eastAsia="en-US" w:bidi="ar-SA"/>
      </w:rPr>
    </w:lvl>
    <w:lvl w:ilvl="6" w:tplc="B4E6815E">
      <w:start w:val="1"/>
      <w:numFmt w:val="bullet"/>
      <w:lvlText w:val="•"/>
      <w:lvlJc w:val="left"/>
      <w:pPr>
        <w:ind w:left="2223" w:hanging="207"/>
      </w:pPr>
      <w:rPr>
        <w:rFonts w:hint="default"/>
        <w:lang w:val="pt-PT" w:eastAsia="en-US" w:bidi="ar-SA"/>
      </w:rPr>
    </w:lvl>
    <w:lvl w:ilvl="7" w:tplc="834EA9EE">
      <w:start w:val="1"/>
      <w:numFmt w:val="bullet"/>
      <w:lvlText w:val="•"/>
      <w:lvlJc w:val="left"/>
      <w:pPr>
        <w:ind w:left="2540" w:hanging="207"/>
      </w:pPr>
      <w:rPr>
        <w:rFonts w:hint="default"/>
        <w:lang w:val="pt-PT" w:eastAsia="en-US" w:bidi="ar-SA"/>
      </w:rPr>
    </w:lvl>
    <w:lvl w:ilvl="8" w:tplc="7A6A9AFA">
      <w:start w:val="1"/>
      <w:numFmt w:val="bullet"/>
      <w:lvlText w:val="•"/>
      <w:lvlJc w:val="left"/>
      <w:pPr>
        <w:ind w:left="2857" w:hanging="207"/>
      </w:pPr>
      <w:rPr>
        <w:rFonts w:hint="default"/>
        <w:lang w:val="pt-PT" w:eastAsia="en-US" w:bidi="ar-SA"/>
      </w:rPr>
    </w:lvl>
  </w:abstractNum>
  <w:abstractNum w:abstractNumId="4" w15:restartNumberingAfterBreak="0">
    <w:nsid w:val="00000005"/>
    <w:multiLevelType w:val="hybridMultilevel"/>
    <w:tmpl w:val="BBDEDC46"/>
    <w:lvl w:ilvl="0" w:tplc="E3A85DB2">
      <w:start w:val="1"/>
      <w:numFmt w:val="lowerLetter"/>
      <w:lvlText w:val="%1)"/>
      <w:lvlJc w:val="left"/>
      <w:pPr>
        <w:ind w:left="316" w:hanging="20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D9C4CF58">
      <w:start w:val="1"/>
      <w:numFmt w:val="bullet"/>
      <w:lvlText w:val="•"/>
      <w:lvlJc w:val="left"/>
      <w:pPr>
        <w:ind w:left="637" w:hanging="206"/>
      </w:pPr>
      <w:rPr>
        <w:rFonts w:hint="default"/>
        <w:lang w:val="pt-PT" w:eastAsia="en-US" w:bidi="ar-SA"/>
      </w:rPr>
    </w:lvl>
    <w:lvl w:ilvl="2" w:tplc="19E85F60">
      <w:start w:val="1"/>
      <w:numFmt w:val="bullet"/>
      <w:lvlText w:val="•"/>
      <w:lvlJc w:val="left"/>
      <w:pPr>
        <w:ind w:left="954" w:hanging="206"/>
      </w:pPr>
      <w:rPr>
        <w:rFonts w:hint="default"/>
        <w:lang w:val="pt-PT" w:eastAsia="en-US" w:bidi="ar-SA"/>
      </w:rPr>
    </w:lvl>
    <w:lvl w:ilvl="3" w:tplc="62E8C840">
      <w:start w:val="1"/>
      <w:numFmt w:val="bullet"/>
      <w:lvlText w:val="•"/>
      <w:lvlJc w:val="left"/>
      <w:pPr>
        <w:ind w:left="1271" w:hanging="206"/>
      </w:pPr>
      <w:rPr>
        <w:rFonts w:hint="default"/>
        <w:lang w:val="pt-PT" w:eastAsia="en-US" w:bidi="ar-SA"/>
      </w:rPr>
    </w:lvl>
    <w:lvl w:ilvl="4" w:tplc="DF902AAC">
      <w:start w:val="1"/>
      <w:numFmt w:val="bullet"/>
      <w:lvlText w:val="•"/>
      <w:lvlJc w:val="left"/>
      <w:pPr>
        <w:ind w:left="1588" w:hanging="206"/>
      </w:pPr>
      <w:rPr>
        <w:rFonts w:hint="default"/>
        <w:lang w:val="pt-PT" w:eastAsia="en-US" w:bidi="ar-SA"/>
      </w:rPr>
    </w:lvl>
    <w:lvl w:ilvl="5" w:tplc="6D4697DE">
      <w:start w:val="1"/>
      <w:numFmt w:val="bullet"/>
      <w:lvlText w:val="•"/>
      <w:lvlJc w:val="left"/>
      <w:pPr>
        <w:ind w:left="1906" w:hanging="206"/>
      </w:pPr>
      <w:rPr>
        <w:rFonts w:hint="default"/>
        <w:lang w:val="pt-PT" w:eastAsia="en-US" w:bidi="ar-SA"/>
      </w:rPr>
    </w:lvl>
    <w:lvl w:ilvl="6" w:tplc="987EC026">
      <w:start w:val="1"/>
      <w:numFmt w:val="bullet"/>
      <w:lvlText w:val="•"/>
      <w:lvlJc w:val="left"/>
      <w:pPr>
        <w:ind w:left="2223" w:hanging="206"/>
      </w:pPr>
      <w:rPr>
        <w:rFonts w:hint="default"/>
        <w:lang w:val="pt-PT" w:eastAsia="en-US" w:bidi="ar-SA"/>
      </w:rPr>
    </w:lvl>
    <w:lvl w:ilvl="7" w:tplc="00D657D8">
      <w:start w:val="1"/>
      <w:numFmt w:val="bullet"/>
      <w:lvlText w:val="•"/>
      <w:lvlJc w:val="left"/>
      <w:pPr>
        <w:ind w:left="2540" w:hanging="206"/>
      </w:pPr>
      <w:rPr>
        <w:rFonts w:hint="default"/>
        <w:lang w:val="pt-PT" w:eastAsia="en-US" w:bidi="ar-SA"/>
      </w:rPr>
    </w:lvl>
    <w:lvl w:ilvl="8" w:tplc="8F52D26E">
      <w:start w:val="1"/>
      <w:numFmt w:val="bullet"/>
      <w:lvlText w:val="•"/>
      <w:lvlJc w:val="left"/>
      <w:pPr>
        <w:ind w:left="2857" w:hanging="206"/>
      </w:pPr>
      <w:rPr>
        <w:rFonts w:hint="default"/>
        <w:lang w:val="pt-PT" w:eastAsia="en-US" w:bidi="ar-SA"/>
      </w:rPr>
    </w:lvl>
  </w:abstractNum>
  <w:abstractNum w:abstractNumId="5" w15:restartNumberingAfterBreak="0">
    <w:nsid w:val="00000006"/>
    <w:multiLevelType w:val="hybridMultilevel"/>
    <w:tmpl w:val="EE44288E"/>
    <w:lvl w:ilvl="0" w:tplc="4022AEDC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0000007"/>
    <w:multiLevelType w:val="hybridMultilevel"/>
    <w:tmpl w:val="793C50D0"/>
    <w:lvl w:ilvl="0" w:tplc="EB8AD4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0000008"/>
    <w:multiLevelType w:val="hybridMultilevel"/>
    <w:tmpl w:val="F500C85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9"/>
    <w:multiLevelType w:val="hybridMultilevel"/>
    <w:tmpl w:val="522A9DC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02C4705E"/>
    <w:lvl w:ilvl="0" w:tplc="24F4328A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E37A74A2"/>
    <w:lvl w:ilvl="0" w:tplc="0416000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11" w15:restartNumberingAfterBreak="0">
    <w:nsid w:val="0000000C"/>
    <w:multiLevelType w:val="hybridMultilevel"/>
    <w:tmpl w:val="76A89C64"/>
    <w:lvl w:ilvl="0" w:tplc="377E26AC">
      <w:start w:val="1"/>
      <w:numFmt w:val="decimal"/>
      <w:lvlText w:val="%1."/>
      <w:lvlJc w:val="left"/>
      <w:pPr>
        <w:ind w:left="321" w:hanging="21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t-PT" w:eastAsia="en-US" w:bidi="ar-SA"/>
      </w:rPr>
    </w:lvl>
    <w:lvl w:ilvl="1" w:tplc="ECC87E28">
      <w:start w:val="1"/>
      <w:numFmt w:val="bullet"/>
      <w:lvlText w:val="•"/>
      <w:lvlJc w:val="left"/>
      <w:pPr>
        <w:ind w:left="941" w:hanging="212"/>
      </w:pPr>
      <w:rPr>
        <w:rFonts w:hint="default"/>
        <w:lang w:val="pt-PT" w:eastAsia="en-US" w:bidi="ar-SA"/>
      </w:rPr>
    </w:lvl>
    <w:lvl w:ilvl="2" w:tplc="469EA210">
      <w:start w:val="1"/>
      <w:numFmt w:val="bullet"/>
      <w:lvlText w:val="•"/>
      <w:lvlJc w:val="left"/>
      <w:pPr>
        <w:ind w:left="1562" w:hanging="212"/>
      </w:pPr>
      <w:rPr>
        <w:rFonts w:hint="default"/>
        <w:lang w:val="pt-PT" w:eastAsia="en-US" w:bidi="ar-SA"/>
      </w:rPr>
    </w:lvl>
    <w:lvl w:ilvl="3" w:tplc="B0FC5886">
      <w:start w:val="1"/>
      <w:numFmt w:val="bullet"/>
      <w:lvlText w:val="•"/>
      <w:lvlJc w:val="left"/>
      <w:pPr>
        <w:ind w:left="2183" w:hanging="212"/>
      </w:pPr>
      <w:rPr>
        <w:rFonts w:hint="default"/>
        <w:lang w:val="pt-PT" w:eastAsia="en-US" w:bidi="ar-SA"/>
      </w:rPr>
    </w:lvl>
    <w:lvl w:ilvl="4" w:tplc="72324BF6">
      <w:start w:val="1"/>
      <w:numFmt w:val="bullet"/>
      <w:lvlText w:val="•"/>
      <w:lvlJc w:val="left"/>
      <w:pPr>
        <w:ind w:left="2805" w:hanging="212"/>
      </w:pPr>
      <w:rPr>
        <w:rFonts w:hint="default"/>
        <w:lang w:val="pt-PT" w:eastAsia="en-US" w:bidi="ar-SA"/>
      </w:rPr>
    </w:lvl>
    <w:lvl w:ilvl="5" w:tplc="A0AA005C">
      <w:start w:val="1"/>
      <w:numFmt w:val="bullet"/>
      <w:lvlText w:val="•"/>
      <w:lvlJc w:val="left"/>
      <w:pPr>
        <w:ind w:left="3426" w:hanging="212"/>
      </w:pPr>
      <w:rPr>
        <w:rFonts w:hint="default"/>
        <w:lang w:val="pt-PT" w:eastAsia="en-US" w:bidi="ar-SA"/>
      </w:rPr>
    </w:lvl>
    <w:lvl w:ilvl="6" w:tplc="155CEE96">
      <w:start w:val="1"/>
      <w:numFmt w:val="bullet"/>
      <w:lvlText w:val="•"/>
      <w:lvlJc w:val="left"/>
      <w:pPr>
        <w:ind w:left="4047" w:hanging="212"/>
      </w:pPr>
      <w:rPr>
        <w:rFonts w:hint="default"/>
        <w:lang w:val="pt-PT" w:eastAsia="en-US" w:bidi="ar-SA"/>
      </w:rPr>
    </w:lvl>
    <w:lvl w:ilvl="7" w:tplc="A8FEAB9C">
      <w:start w:val="1"/>
      <w:numFmt w:val="bullet"/>
      <w:lvlText w:val="•"/>
      <w:lvlJc w:val="left"/>
      <w:pPr>
        <w:ind w:left="4669" w:hanging="212"/>
      </w:pPr>
      <w:rPr>
        <w:rFonts w:hint="default"/>
        <w:lang w:val="pt-PT" w:eastAsia="en-US" w:bidi="ar-SA"/>
      </w:rPr>
    </w:lvl>
    <w:lvl w:ilvl="8" w:tplc="1AEA0A64">
      <w:start w:val="1"/>
      <w:numFmt w:val="bullet"/>
      <w:lvlText w:val="•"/>
      <w:lvlJc w:val="left"/>
      <w:pPr>
        <w:ind w:left="5290" w:hanging="212"/>
      </w:pPr>
      <w:rPr>
        <w:rFonts w:hint="default"/>
        <w:lang w:val="pt-PT" w:eastAsia="en-US" w:bidi="ar-SA"/>
      </w:rPr>
    </w:lvl>
  </w:abstractNum>
  <w:abstractNum w:abstractNumId="12" w15:restartNumberingAfterBreak="0">
    <w:nsid w:val="0000000D"/>
    <w:multiLevelType w:val="hybridMultilevel"/>
    <w:tmpl w:val="3938780C"/>
    <w:lvl w:ilvl="0" w:tplc="206E6878">
      <w:start w:val="1"/>
      <w:numFmt w:val="decimal"/>
      <w:lvlText w:val="%1-"/>
      <w:lvlJc w:val="left"/>
      <w:pPr>
        <w:ind w:left="5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4" w:hanging="360"/>
      </w:pPr>
    </w:lvl>
    <w:lvl w:ilvl="2" w:tplc="0416001B" w:tentative="1">
      <w:start w:val="1"/>
      <w:numFmt w:val="lowerRoman"/>
      <w:lvlText w:val="%3."/>
      <w:lvlJc w:val="right"/>
      <w:pPr>
        <w:ind w:left="1944" w:hanging="180"/>
      </w:pPr>
    </w:lvl>
    <w:lvl w:ilvl="3" w:tplc="0416000F" w:tentative="1">
      <w:start w:val="1"/>
      <w:numFmt w:val="decimal"/>
      <w:lvlText w:val="%4."/>
      <w:lvlJc w:val="left"/>
      <w:pPr>
        <w:ind w:left="2664" w:hanging="360"/>
      </w:pPr>
    </w:lvl>
    <w:lvl w:ilvl="4" w:tplc="04160019" w:tentative="1">
      <w:start w:val="1"/>
      <w:numFmt w:val="lowerLetter"/>
      <w:lvlText w:val="%5."/>
      <w:lvlJc w:val="left"/>
      <w:pPr>
        <w:ind w:left="3384" w:hanging="360"/>
      </w:pPr>
    </w:lvl>
    <w:lvl w:ilvl="5" w:tplc="0416001B" w:tentative="1">
      <w:start w:val="1"/>
      <w:numFmt w:val="lowerRoman"/>
      <w:lvlText w:val="%6."/>
      <w:lvlJc w:val="right"/>
      <w:pPr>
        <w:ind w:left="4104" w:hanging="180"/>
      </w:pPr>
    </w:lvl>
    <w:lvl w:ilvl="6" w:tplc="0416000F" w:tentative="1">
      <w:start w:val="1"/>
      <w:numFmt w:val="decimal"/>
      <w:lvlText w:val="%7."/>
      <w:lvlJc w:val="left"/>
      <w:pPr>
        <w:ind w:left="4824" w:hanging="360"/>
      </w:pPr>
    </w:lvl>
    <w:lvl w:ilvl="7" w:tplc="04160019" w:tentative="1">
      <w:start w:val="1"/>
      <w:numFmt w:val="lowerLetter"/>
      <w:lvlText w:val="%8."/>
      <w:lvlJc w:val="left"/>
      <w:pPr>
        <w:ind w:left="5544" w:hanging="360"/>
      </w:pPr>
    </w:lvl>
    <w:lvl w:ilvl="8" w:tplc="0416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3" w15:restartNumberingAfterBreak="0">
    <w:nsid w:val="0000000E"/>
    <w:multiLevelType w:val="hybridMultilevel"/>
    <w:tmpl w:val="324A9ED4"/>
    <w:lvl w:ilvl="0" w:tplc="A24226CE">
      <w:start w:val="1"/>
      <w:numFmt w:val="lowerLetter"/>
      <w:lvlText w:val="%1)"/>
      <w:lvlJc w:val="left"/>
      <w:pPr>
        <w:ind w:left="429" w:hanging="32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FF8683EC">
      <w:start w:val="1"/>
      <w:numFmt w:val="bullet"/>
      <w:lvlText w:val="•"/>
      <w:lvlJc w:val="left"/>
      <w:pPr>
        <w:ind w:left="727" w:hanging="320"/>
      </w:pPr>
      <w:rPr>
        <w:rFonts w:hint="default"/>
        <w:lang w:val="pt-PT" w:eastAsia="en-US" w:bidi="ar-SA"/>
      </w:rPr>
    </w:lvl>
    <w:lvl w:ilvl="2" w:tplc="69A086EE">
      <w:start w:val="1"/>
      <w:numFmt w:val="bullet"/>
      <w:lvlText w:val="•"/>
      <w:lvlJc w:val="left"/>
      <w:pPr>
        <w:ind w:left="1034" w:hanging="320"/>
      </w:pPr>
      <w:rPr>
        <w:rFonts w:hint="default"/>
        <w:lang w:val="pt-PT" w:eastAsia="en-US" w:bidi="ar-SA"/>
      </w:rPr>
    </w:lvl>
    <w:lvl w:ilvl="3" w:tplc="E858F5DE">
      <w:start w:val="1"/>
      <w:numFmt w:val="bullet"/>
      <w:lvlText w:val="•"/>
      <w:lvlJc w:val="left"/>
      <w:pPr>
        <w:ind w:left="1341" w:hanging="320"/>
      </w:pPr>
      <w:rPr>
        <w:rFonts w:hint="default"/>
        <w:lang w:val="pt-PT" w:eastAsia="en-US" w:bidi="ar-SA"/>
      </w:rPr>
    </w:lvl>
    <w:lvl w:ilvl="4" w:tplc="D0DC3E9E">
      <w:start w:val="1"/>
      <w:numFmt w:val="bullet"/>
      <w:lvlText w:val="•"/>
      <w:lvlJc w:val="left"/>
      <w:pPr>
        <w:ind w:left="1648" w:hanging="320"/>
      </w:pPr>
      <w:rPr>
        <w:rFonts w:hint="default"/>
        <w:lang w:val="pt-PT" w:eastAsia="en-US" w:bidi="ar-SA"/>
      </w:rPr>
    </w:lvl>
    <w:lvl w:ilvl="5" w:tplc="A14C617C">
      <w:start w:val="1"/>
      <w:numFmt w:val="bullet"/>
      <w:lvlText w:val="•"/>
      <w:lvlJc w:val="left"/>
      <w:pPr>
        <w:ind w:left="1956" w:hanging="320"/>
      </w:pPr>
      <w:rPr>
        <w:rFonts w:hint="default"/>
        <w:lang w:val="pt-PT" w:eastAsia="en-US" w:bidi="ar-SA"/>
      </w:rPr>
    </w:lvl>
    <w:lvl w:ilvl="6" w:tplc="54A6CB8E">
      <w:start w:val="1"/>
      <w:numFmt w:val="bullet"/>
      <w:lvlText w:val="•"/>
      <w:lvlJc w:val="left"/>
      <w:pPr>
        <w:ind w:left="2263" w:hanging="320"/>
      </w:pPr>
      <w:rPr>
        <w:rFonts w:hint="default"/>
        <w:lang w:val="pt-PT" w:eastAsia="en-US" w:bidi="ar-SA"/>
      </w:rPr>
    </w:lvl>
    <w:lvl w:ilvl="7" w:tplc="AADAE830">
      <w:start w:val="1"/>
      <w:numFmt w:val="bullet"/>
      <w:lvlText w:val="•"/>
      <w:lvlJc w:val="left"/>
      <w:pPr>
        <w:ind w:left="2570" w:hanging="320"/>
      </w:pPr>
      <w:rPr>
        <w:rFonts w:hint="default"/>
        <w:lang w:val="pt-PT" w:eastAsia="en-US" w:bidi="ar-SA"/>
      </w:rPr>
    </w:lvl>
    <w:lvl w:ilvl="8" w:tplc="1D18AA06">
      <w:start w:val="1"/>
      <w:numFmt w:val="bullet"/>
      <w:lvlText w:val="•"/>
      <w:lvlJc w:val="left"/>
      <w:pPr>
        <w:ind w:left="2877" w:hanging="320"/>
      </w:pPr>
      <w:rPr>
        <w:rFonts w:hint="default"/>
        <w:lang w:val="pt-PT" w:eastAsia="en-US" w:bidi="ar-SA"/>
      </w:rPr>
    </w:lvl>
  </w:abstractNum>
  <w:abstractNum w:abstractNumId="14" w15:restartNumberingAfterBreak="0">
    <w:nsid w:val="0000000F"/>
    <w:multiLevelType w:val="hybridMultilevel"/>
    <w:tmpl w:val="C7A0CAE6"/>
    <w:lvl w:ilvl="0" w:tplc="87F64B10">
      <w:start w:val="1"/>
      <w:numFmt w:val="decimal"/>
      <w:lvlText w:val="%1-"/>
      <w:lvlJc w:val="left"/>
      <w:pPr>
        <w:ind w:left="927" w:hanging="360"/>
      </w:pPr>
      <w:rPr>
        <w:rFonts w:ascii="Times New Roman" w:hAnsi="Times New Roman" w:cs="Times New Roman" w:hint="default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00000010"/>
    <w:multiLevelType w:val="hybridMultilevel"/>
    <w:tmpl w:val="76342652"/>
    <w:lvl w:ilvl="0" w:tplc="BF7C7B2A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00000011"/>
    <w:multiLevelType w:val="hybridMultilevel"/>
    <w:tmpl w:val="00F4DAAE"/>
    <w:lvl w:ilvl="0" w:tplc="EBEA0CE4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 w:tplc="CC4AE1AA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6EEBE8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B708B72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19705F0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72746E82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2804C2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E1B6B208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2AE842A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00000012"/>
    <w:multiLevelType w:val="hybridMultilevel"/>
    <w:tmpl w:val="931E8FD2"/>
    <w:lvl w:ilvl="0" w:tplc="AB543B20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8" w15:restartNumberingAfterBreak="0">
    <w:nsid w:val="00000013"/>
    <w:multiLevelType w:val="hybridMultilevel"/>
    <w:tmpl w:val="03AE8108"/>
    <w:lvl w:ilvl="0" w:tplc="28128F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00000014"/>
    <w:multiLevelType w:val="multilevel"/>
    <w:tmpl w:val="C17422A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0" w15:restartNumberingAfterBreak="0">
    <w:nsid w:val="00000015"/>
    <w:multiLevelType w:val="hybridMultilevel"/>
    <w:tmpl w:val="6BDC3F7E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00000016"/>
    <w:multiLevelType w:val="hybridMultilevel"/>
    <w:tmpl w:val="B9382AF6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00000017"/>
    <w:multiLevelType w:val="multilevel"/>
    <w:tmpl w:val="E8A82E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3" w15:restartNumberingAfterBreak="0">
    <w:nsid w:val="00000018"/>
    <w:multiLevelType w:val="hybridMultilevel"/>
    <w:tmpl w:val="69C04626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00000019"/>
    <w:multiLevelType w:val="hybridMultilevel"/>
    <w:tmpl w:val="CEC04D82"/>
    <w:lvl w:ilvl="0" w:tplc="FAD66FFC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 w:tplc="8982A022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C81EC9EA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CBCCD50C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E570B3EE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5B1C963E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6D828F38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C7DE06B8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29748E7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0000001A"/>
    <w:multiLevelType w:val="hybridMultilevel"/>
    <w:tmpl w:val="2BAE18FA"/>
    <w:lvl w:ilvl="0" w:tplc="0416000B">
      <w:start w:val="1"/>
      <w:numFmt w:val="bullet"/>
      <w:lvlText w:val=""/>
      <w:lvlJc w:val="left"/>
      <w:pPr>
        <w:ind w:left="333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000001B"/>
    <w:multiLevelType w:val="multilevel"/>
    <w:tmpl w:val="CCF67ED8"/>
    <w:lvl w:ilvl="0">
      <w:start w:val="4"/>
      <w:numFmt w:val="decimal"/>
      <w:lvlText w:val="%1"/>
      <w:lvlJc w:val="left"/>
      <w:pPr>
        <w:ind w:left="592" w:hanging="20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shd w:val="clear" w:color="auto" w:fill="BEBEBE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73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13" w:hanging="601"/>
      </w:pPr>
      <w:rPr>
        <w:rFonts w:hint="default"/>
        <w:b/>
        <w:bCs/>
        <w:w w:val="10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133" w:hanging="4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4">
      <w:start w:val="1"/>
      <w:numFmt w:val="bullet"/>
      <w:lvlText w:val="•"/>
      <w:lvlJc w:val="left"/>
      <w:pPr>
        <w:ind w:left="2526" w:hanging="420"/>
      </w:pPr>
      <w:rPr>
        <w:rFonts w:hint="default"/>
        <w:lang w:val="pt-PT" w:eastAsia="en-US" w:bidi="ar-SA"/>
      </w:rPr>
    </w:lvl>
    <w:lvl w:ilvl="5">
      <w:start w:val="1"/>
      <w:numFmt w:val="bullet"/>
      <w:lvlText w:val="•"/>
      <w:lvlJc w:val="left"/>
      <w:pPr>
        <w:ind w:left="3913" w:hanging="420"/>
      </w:pPr>
      <w:rPr>
        <w:rFonts w:hint="default"/>
        <w:lang w:val="pt-PT" w:eastAsia="en-US" w:bidi="ar-SA"/>
      </w:rPr>
    </w:lvl>
    <w:lvl w:ilvl="6">
      <w:start w:val="1"/>
      <w:numFmt w:val="bullet"/>
      <w:lvlText w:val="•"/>
      <w:lvlJc w:val="left"/>
      <w:pPr>
        <w:ind w:left="5299" w:hanging="420"/>
      </w:pPr>
      <w:rPr>
        <w:rFonts w:hint="default"/>
        <w:lang w:val="pt-PT" w:eastAsia="en-US" w:bidi="ar-SA"/>
      </w:rPr>
    </w:lvl>
    <w:lvl w:ilvl="7">
      <w:start w:val="1"/>
      <w:numFmt w:val="bullet"/>
      <w:lvlText w:val="•"/>
      <w:lvlJc w:val="left"/>
      <w:pPr>
        <w:ind w:left="6686" w:hanging="420"/>
      </w:pPr>
      <w:rPr>
        <w:rFonts w:hint="default"/>
        <w:lang w:val="pt-PT" w:eastAsia="en-US" w:bidi="ar-SA"/>
      </w:rPr>
    </w:lvl>
    <w:lvl w:ilvl="8">
      <w:start w:val="1"/>
      <w:numFmt w:val="bullet"/>
      <w:lvlText w:val="•"/>
      <w:lvlJc w:val="left"/>
      <w:pPr>
        <w:ind w:left="8073" w:hanging="420"/>
      </w:pPr>
      <w:rPr>
        <w:rFonts w:hint="default"/>
        <w:lang w:val="pt-PT" w:eastAsia="en-US" w:bidi="ar-SA"/>
      </w:rPr>
    </w:lvl>
  </w:abstractNum>
  <w:abstractNum w:abstractNumId="27" w15:restartNumberingAfterBreak="0">
    <w:nsid w:val="0000001C"/>
    <w:multiLevelType w:val="hybridMultilevel"/>
    <w:tmpl w:val="D4BE2742"/>
    <w:lvl w:ilvl="0" w:tplc="74B02340">
      <w:start w:val="1"/>
      <w:numFmt w:val="decimal"/>
      <w:lvlText w:val="%1."/>
      <w:lvlJc w:val="left"/>
      <w:pPr>
        <w:ind w:left="321" w:hanging="26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t-PT" w:eastAsia="en-US" w:bidi="ar-SA"/>
      </w:rPr>
    </w:lvl>
    <w:lvl w:ilvl="1" w:tplc="A37689FA">
      <w:start w:val="1"/>
      <w:numFmt w:val="bullet"/>
      <w:lvlText w:val="•"/>
      <w:lvlJc w:val="left"/>
      <w:pPr>
        <w:ind w:left="941" w:hanging="260"/>
      </w:pPr>
      <w:rPr>
        <w:rFonts w:hint="default"/>
        <w:lang w:val="pt-PT" w:eastAsia="en-US" w:bidi="ar-SA"/>
      </w:rPr>
    </w:lvl>
    <w:lvl w:ilvl="2" w:tplc="D9764390">
      <w:start w:val="1"/>
      <w:numFmt w:val="bullet"/>
      <w:lvlText w:val="•"/>
      <w:lvlJc w:val="left"/>
      <w:pPr>
        <w:ind w:left="1562" w:hanging="260"/>
      </w:pPr>
      <w:rPr>
        <w:rFonts w:hint="default"/>
        <w:lang w:val="pt-PT" w:eastAsia="en-US" w:bidi="ar-SA"/>
      </w:rPr>
    </w:lvl>
    <w:lvl w:ilvl="3" w:tplc="5CFE026A">
      <w:start w:val="1"/>
      <w:numFmt w:val="bullet"/>
      <w:lvlText w:val="•"/>
      <w:lvlJc w:val="left"/>
      <w:pPr>
        <w:ind w:left="2183" w:hanging="260"/>
      </w:pPr>
      <w:rPr>
        <w:rFonts w:hint="default"/>
        <w:lang w:val="pt-PT" w:eastAsia="en-US" w:bidi="ar-SA"/>
      </w:rPr>
    </w:lvl>
    <w:lvl w:ilvl="4" w:tplc="158271DA">
      <w:start w:val="1"/>
      <w:numFmt w:val="bullet"/>
      <w:lvlText w:val="•"/>
      <w:lvlJc w:val="left"/>
      <w:pPr>
        <w:ind w:left="2805" w:hanging="260"/>
      </w:pPr>
      <w:rPr>
        <w:rFonts w:hint="default"/>
        <w:lang w:val="pt-PT" w:eastAsia="en-US" w:bidi="ar-SA"/>
      </w:rPr>
    </w:lvl>
    <w:lvl w:ilvl="5" w:tplc="1144AF0A">
      <w:start w:val="1"/>
      <w:numFmt w:val="bullet"/>
      <w:lvlText w:val="•"/>
      <w:lvlJc w:val="left"/>
      <w:pPr>
        <w:ind w:left="3426" w:hanging="260"/>
      </w:pPr>
      <w:rPr>
        <w:rFonts w:hint="default"/>
        <w:lang w:val="pt-PT" w:eastAsia="en-US" w:bidi="ar-SA"/>
      </w:rPr>
    </w:lvl>
    <w:lvl w:ilvl="6" w:tplc="82DEE392">
      <w:start w:val="1"/>
      <w:numFmt w:val="bullet"/>
      <w:lvlText w:val="•"/>
      <w:lvlJc w:val="left"/>
      <w:pPr>
        <w:ind w:left="4047" w:hanging="260"/>
      </w:pPr>
      <w:rPr>
        <w:rFonts w:hint="default"/>
        <w:lang w:val="pt-PT" w:eastAsia="en-US" w:bidi="ar-SA"/>
      </w:rPr>
    </w:lvl>
    <w:lvl w:ilvl="7" w:tplc="0EE6F976">
      <w:start w:val="1"/>
      <w:numFmt w:val="bullet"/>
      <w:lvlText w:val="•"/>
      <w:lvlJc w:val="left"/>
      <w:pPr>
        <w:ind w:left="4669" w:hanging="260"/>
      </w:pPr>
      <w:rPr>
        <w:rFonts w:hint="default"/>
        <w:lang w:val="pt-PT" w:eastAsia="en-US" w:bidi="ar-SA"/>
      </w:rPr>
    </w:lvl>
    <w:lvl w:ilvl="8" w:tplc="BBB21D4E">
      <w:start w:val="1"/>
      <w:numFmt w:val="bullet"/>
      <w:lvlText w:val="•"/>
      <w:lvlJc w:val="left"/>
      <w:pPr>
        <w:ind w:left="5290" w:hanging="260"/>
      </w:pPr>
      <w:rPr>
        <w:rFonts w:hint="default"/>
        <w:lang w:val="pt-PT" w:eastAsia="en-US" w:bidi="ar-SA"/>
      </w:rPr>
    </w:lvl>
  </w:abstractNum>
  <w:abstractNum w:abstractNumId="28" w15:restartNumberingAfterBreak="0">
    <w:nsid w:val="0000001D"/>
    <w:multiLevelType w:val="hybridMultilevel"/>
    <w:tmpl w:val="FAA06238"/>
    <w:lvl w:ilvl="0" w:tplc="96CED3D6">
      <w:start w:val="1"/>
      <w:numFmt w:val="lowerLetter"/>
      <w:lvlText w:val="%1)"/>
      <w:lvlJc w:val="left"/>
      <w:pPr>
        <w:ind w:left="288" w:hanging="20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44E8E4BE">
      <w:start w:val="1"/>
      <w:numFmt w:val="bullet"/>
      <w:lvlText w:val="•"/>
      <w:lvlJc w:val="left"/>
      <w:pPr>
        <w:ind w:left="601" w:hanging="206"/>
      </w:pPr>
      <w:rPr>
        <w:rFonts w:hint="default"/>
        <w:lang w:val="pt-PT" w:eastAsia="en-US" w:bidi="ar-SA"/>
      </w:rPr>
    </w:lvl>
    <w:lvl w:ilvl="2" w:tplc="0F2C7008">
      <w:start w:val="1"/>
      <w:numFmt w:val="bullet"/>
      <w:lvlText w:val="•"/>
      <w:lvlJc w:val="left"/>
      <w:pPr>
        <w:ind w:left="922" w:hanging="206"/>
      </w:pPr>
      <w:rPr>
        <w:rFonts w:hint="default"/>
        <w:lang w:val="pt-PT" w:eastAsia="en-US" w:bidi="ar-SA"/>
      </w:rPr>
    </w:lvl>
    <w:lvl w:ilvl="3" w:tplc="6E8C4828">
      <w:start w:val="1"/>
      <w:numFmt w:val="bullet"/>
      <w:lvlText w:val="•"/>
      <w:lvlJc w:val="left"/>
      <w:pPr>
        <w:ind w:left="1243" w:hanging="206"/>
      </w:pPr>
      <w:rPr>
        <w:rFonts w:hint="default"/>
        <w:lang w:val="pt-PT" w:eastAsia="en-US" w:bidi="ar-SA"/>
      </w:rPr>
    </w:lvl>
    <w:lvl w:ilvl="4" w:tplc="9B6889DA">
      <w:start w:val="1"/>
      <w:numFmt w:val="bullet"/>
      <w:lvlText w:val="•"/>
      <w:lvlJc w:val="left"/>
      <w:pPr>
        <w:ind w:left="1564" w:hanging="206"/>
      </w:pPr>
      <w:rPr>
        <w:rFonts w:hint="default"/>
        <w:lang w:val="pt-PT" w:eastAsia="en-US" w:bidi="ar-SA"/>
      </w:rPr>
    </w:lvl>
    <w:lvl w:ilvl="5" w:tplc="0F548976">
      <w:start w:val="1"/>
      <w:numFmt w:val="bullet"/>
      <w:lvlText w:val="•"/>
      <w:lvlJc w:val="left"/>
      <w:pPr>
        <w:ind w:left="1886" w:hanging="206"/>
      </w:pPr>
      <w:rPr>
        <w:rFonts w:hint="default"/>
        <w:lang w:val="pt-PT" w:eastAsia="en-US" w:bidi="ar-SA"/>
      </w:rPr>
    </w:lvl>
    <w:lvl w:ilvl="6" w:tplc="FA2E48EC">
      <w:start w:val="1"/>
      <w:numFmt w:val="bullet"/>
      <w:lvlText w:val="•"/>
      <w:lvlJc w:val="left"/>
      <w:pPr>
        <w:ind w:left="2207" w:hanging="206"/>
      </w:pPr>
      <w:rPr>
        <w:rFonts w:hint="default"/>
        <w:lang w:val="pt-PT" w:eastAsia="en-US" w:bidi="ar-SA"/>
      </w:rPr>
    </w:lvl>
    <w:lvl w:ilvl="7" w:tplc="FEB651FA">
      <w:start w:val="1"/>
      <w:numFmt w:val="bullet"/>
      <w:lvlText w:val="•"/>
      <w:lvlJc w:val="left"/>
      <w:pPr>
        <w:ind w:left="2528" w:hanging="206"/>
      </w:pPr>
      <w:rPr>
        <w:rFonts w:hint="default"/>
        <w:lang w:val="pt-PT" w:eastAsia="en-US" w:bidi="ar-SA"/>
      </w:rPr>
    </w:lvl>
    <w:lvl w:ilvl="8" w:tplc="48A4367E">
      <w:start w:val="1"/>
      <w:numFmt w:val="bullet"/>
      <w:lvlText w:val="•"/>
      <w:lvlJc w:val="left"/>
      <w:pPr>
        <w:ind w:left="2849" w:hanging="206"/>
      </w:pPr>
      <w:rPr>
        <w:rFonts w:hint="default"/>
        <w:lang w:val="pt-PT" w:eastAsia="en-US" w:bidi="ar-SA"/>
      </w:rPr>
    </w:lvl>
  </w:abstractNum>
  <w:abstractNum w:abstractNumId="29" w15:restartNumberingAfterBreak="0">
    <w:nsid w:val="0000001E"/>
    <w:multiLevelType w:val="hybridMultilevel"/>
    <w:tmpl w:val="1180C91C"/>
    <w:lvl w:ilvl="0" w:tplc="AFD4048E">
      <w:start w:val="1"/>
      <w:numFmt w:val="decimal"/>
      <w:lvlText w:val="%1."/>
      <w:lvlJc w:val="left"/>
      <w:pPr>
        <w:ind w:left="425" w:hanging="325"/>
      </w:pPr>
      <w:rPr>
        <w:rFonts w:ascii="Trebuchet MS" w:eastAsia="Trebuchet MS" w:hAnsi="Trebuchet MS" w:cs="Trebuchet MS" w:hint="default"/>
        <w:b/>
        <w:bCs/>
        <w:spacing w:val="-1"/>
        <w:w w:val="102"/>
        <w:sz w:val="23"/>
        <w:szCs w:val="23"/>
        <w:lang w:val="pt-PT" w:eastAsia="en-US" w:bidi="ar-SA"/>
      </w:rPr>
    </w:lvl>
    <w:lvl w:ilvl="1" w:tplc="3A24C1D0">
      <w:start w:val="1"/>
      <w:numFmt w:val="lowerLetter"/>
      <w:lvlText w:val="%2."/>
      <w:lvlJc w:val="left"/>
      <w:pPr>
        <w:ind w:left="581" w:hanging="301"/>
      </w:pPr>
      <w:rPr>
        <w:rFonts w:ascii="Trebuchet MS" w:eastAsia="Trebuchet MS" w:hAnsi="Trebuchet MS" w:cs="Trebuchet MS" w:hint="default"/>
        <w:spacing w:val="0"/>
        <w:w w:val="87"/>
        <w:sz w:val="19"/>
        <w:szCs w:val="19"/>
        <w:lang w:val="pt-PT" w:eastAsia="en-US" w:bidi="ar-SA"/>
      </w:rPr>
    </w:lvl>
    <w:lvl w:ilvl="2" w:tplc="B9963DB4">
      <w:start w:val="1"/>
      <w:numFmt w:val="bullet"/>
      <w:lvlText w:val="•"/>
      <w:lvlJc w:val="left"/>
      <w:pPr>
        <w:ind w:left="1300" w:hanging="301"/>
      </w:pPr>
      <w:rPr>
        <w:rFonts w:hint="default"/>
        <w:lang w:val="pt-PT" w:eastAsia="en-US" w:bidi="ar-SA"/>
      </w:rPr>
    </w:lvl>
    <w:lvl w:ilvl="3" w:tplc="A8F8B700">
      <w:start w:val="1"/>
      <w:numFmt w:val="bullet"/>
      <w:lvlText w:val="•"/>
      <w:lvlJc w:val="left"/>
      <w:pPr>
        <w:ind w:left="2020" w:hanging="301"/>
      </w:pPr>
      <w:rPr>
        <w:rFonts w:hint="default"/>
        <w:lang w:val="pt-PT" w:eastAsia="en-US" w:bidi="ar-SA"/>
      </w:rPr>
    </w:lvl>
    <w:lvl w:ilvl="4" w:tplc="FCD64A52">
      <w:start w:val="1"/>
      <w:numFmt w:val="bullet"/>
      <w:lvlText w:val="•"/>
      <w:lvlJc w:val="left"/>
      <w:pPr>
        <w:ind w:left="2740" w:hanging="301"/>
      </w:pPr>
      <w:rPr>
        <w:rFonts w:hint="default"/>
        <w:lang w:val="pt-PT" w:eastAsia="en-US" w:bidi="ar-SA"/>
      </w:rPr>
    </w:lvl>
    <w:lvl w:ilvl="5" w:tplc="8A161664">
      <w:start w:val="1"/>
      <w:numFmt w:val="bullet"/>
      <w:lvlText w:val="•"/>
      <w:lvlJc w:val="left"/>
      <w:pPr>
        <w:ind w:left="3461" w:hanging="301"/>
      </w:pPr>
      <w:rPr>
        <w:rFonts w:hint="default"/>
        <w:lang w:val="pt-PT" w:eastAsia="en-US" w:bidi="ar-SA"/>
      </w:rPr>
    </w:lvl>
    <w:lvl w:ilvl="6" w:tplc="6D7A41DA">
      <w:start w:val="1"/>
      <w:numFmt w:val="bullet"/>
      <w:lvlText w:val="•"/>
      <w:lvlJc w:val="left"/>
      <w:pPr>
        <w:ind w:left="4181" w:hanging="301"/>
      </w:pPr>
      <w:rPr>
        <w:rFonts w:hint="default"/>
        <w:lang w:val="pt-PT" w:eastAsia="en-US" w:bidi="ar-SA"/>
      </w:rPr>
    </w:lvl>
    <w:lvl w:ilvl="7" w:tplc="A3300088">
      <w:start w:val="1"/>
      <w:numFmt w:val="bullet"/>
      <w:lvlText w:val="•"/>
      <w:lvlJc w:val="left"/>
      <w:pPr>
        <w:ind w:left="4901" w:hanging="301"/>
      </w:pPr>
      <w:rPr>
        <w:rFonts w:hint="default"/>
        <w:lang w:val="pt-PT" w:eastAsia="en-US" w:bidi="ar-SA"/>
      </w:rPr>
    </w:lvl>
    <w:lvl w:ilvl="8" w:tplc="D1B2312A">
      <w:start w:val="1"/>
      <w:numFmt w:val="bullet"/>
      <w:lvlText w:val="•"/>
      <w:lvlJc w:val="left"/>
      <w:pPr>
        <w:ind w:left="5622" w:hanging="301"/>
      </w:pPr>
      <w:rPr>
        <w:rFonts w:hint="default"/>
        <w:lang w:val="pt-PT" w:eastAsia="en-US" w:bidi="ar-SA"/>
      </w:rPr>
    </w:lvl>
  </w:abstractNum>
  <w:abstractNum w:abstractNumId="30" w15:restartNumberingAfterBreak="0">
    <w:nsid w:val="0000001F"/>
    <w:multiLevelType w:val="multilevel"/>
    <w:tmpl w:val="76AC2304"/>
    <w:lvl w:ilvl="0">
      <w:start w:val="3"/>
      <w:numFmt w:val="decimal"/>
      <w:lvlText w:val="%1"/>
      <w:lvlJc w:val="left"/>
      <w:pPr>
        <w:ind w:left="584" w:hanging="48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84" w:hanging="484"/>
      </w:pPr>
      <w:rPr>
        <w:rFonts w:ascii="Trebuchet MS" w:eastAsia="Trebuchet MS" w:hAnsi="Trebuchet MS" w:cs="Trebuchet MS" w:hint="default"/>
        <w:b/>
        <w:bCs/>
        <w:spacing w:val="-1"/>
        <w:w w:val="102"/>
        <w:sz w:val="23"/>
        <w:szCs w:val="23"/>
        <w:lang w:val="pt-PT" w:eastAsia="en-US" w:bidi="ar-SA"/>
      </w:rPr>
    </w:lvl>
    <w:lvl w:ilvl="2">
      <w:start w:val="1"/>
      <w:numFmt w:val="bullet"/>
      <w:lvlText w:val="•"/>
      <w:lvlJc w:val="left"/>
      <w:pPr>
        <w:ind w:left="5120" w:hanging="484"/>
      </w:pPr>
      <w:rPr>
        <w:rFonts w:hint="default"/>
        <w:lang w:val="pt-PT" w:eastAsia="en-US" w:bidi="ar-SA"/>
      </w:rPr>
    </w:lvl>
    <w:lvl w:ilvl="3">
      <w:start w:val="1"/>
      <w:numFmt w:val="bullet"/>
      <w:lvlText w:val="•"/>
      <w:lvlJc w:val="left"/>
      <w:pPr>
        <w:ind w:left="7390" w:hanging="484"/>
      </w:pPr>
      <w:rPr>
        <w:rFonts w:hint="default"/>
        <w:lang w:val="pt-PT" w:eastAsia="en-US" w:bidi="ar-SA"/>
      </w:rPr>
    </w:lvl>
    <w:lvl w:ilvl="4">
      <w:start w:val="1"/>
      <w:numFmt w:val="bullet"/>
      <w:lvlText w:val="•"/>
      <w:lvlJc w:val="left"/>
      <w:pPr>
        <w:ind w:left="9660" w:hanging="484"/>
      </w:pPr>
      <w:rPr>
        <w:rFonts w:hint="default"/>
        <w:lang w:val="pt-PT" w:eastAsia="en-US" w:bidi="ar-SA"/>
      </w:rPr>
    </w:lvl>
    <w:lvl w:ilvl="5">
      <w:start w:val="1"/>
      <w:numFmt w:val="bullet"/>
      <w:lvlText w:val="•"/>
      <w:lvlJc w:val="left"/>
      <w:pPr>
        <w:ind w:left="11930" w:hanging="484"/>
      </w:pPr>
      <w:rPr>
        <w:rFonts w:hint="default"/>
        <w:lang w:val="pt-PT" w:eastAsia="en-US" w:bidi="ar-SA"/>
      </w:rPr>
    </w:lvl>
    <w:lvl w:ilvl="6">
      <w:start w:val="1"/>
      <w:numFmt w:val="bullet"/>
      <w:lvlText w:val="•"/>
      <w:lvlJc w:val="left"/>
      <w:pPr>
        <w:ind w:left="14200" w:hanging="484"/>
      </w:pPr>
      <w:rPr>
        <w:rFonts w:hint="default"/>
        <w:lang w:val="pt-PT" w:eastAsia="en-US" w:bidi="ar-SA"/>
      </w:rPr>
    </w:lvl>
    <w:lvl w:ilvl="7">
      <w:start w:val="1"/>
      <w:numFmt w:val="bullet"/>
      <w:lvlText w:val="•"/>
      <w:lvlJc w:val="left"/>
      <w:pPr>
        <w:ind w:left="16470" w:hanging="484"/>
      </w:pPr>
      <w:rPr>
        <w:rFonts w:hint="default"/>
        <w:lang w:val="pt-PT" w:eastAsia="en-US" w:bidi="ar-SA"/>
      </w:rPr>
    </w:lvl>
    <w:lvl w:ilvl="8">
      <w:start w:val="1"/>
      <w:numFmt w:val="bullet"/>
      <w:lvlText w:val="•"/>
      <w:lvlJc w:val="left"/>
      <w:pPr>
        <w:ind w:left="18740" w:hanging="484"/>
      </w:pPr>
      <w:rPr>
        <w:rFonts w:hint="default"/>
        <w:lang w:val="pt-PT" w:eastAsia="en-US" w:bidi="ar-SA"/>
      </w:rPr>
    </w:lvl>
  </w:abstractNum>
  <w:abstractNum w:abstractNumId="31" w15:restartNumberingAfterBreak="0">
    <w:nsid w:val="00000020"/>
    <w:multiLevelType w:val="multilevel"/>
    <w:tmpl w:val="94E2203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2" w15:restartNumberingAfterBreak="0">
    <w:nsid w:val="00000021"/>
    <w:multiLevelType w:val="hybridMultilevel"/>
    <w:tmpl w:val="CB144C0E"/>
    <w:lvl w:ilvl="0" w:tplc="E27C4392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 w15:restartNumberingAfterBreak="0">
    <w:nsid w:val="00000022"/>
    <w:multiLevelType w:val="hybridMultilevel"/>
    <w:tmpl w:val="90E8A196"/>
    <w:lvl w:ilvl="0" w:tplc="A162DB66">
      <w:start w:val="1"/>
      <w:numFmt w:val="decimal"/>
      <w:lvlText w:val="%1"/>
      <w:lvlJc w:val="left"/>
      <w:pPr>
        <w:ind w:left="320" w:hanging="178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 w:tplc="68002974">
      <w:start w:val="1"/>
      <w:numFmt w:val="lowerLetter"/>
      <w:lvlText w:val="%2)"/>
      <w:lvlJc w:val="left"/>
      <w:pPr>
        <w:ind w:left="668" w:hanging="26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 w:tplc="B24EF99E">
      <w:start w:val="1"/>
      <w:numFmt w:val="bullet"/>
      <w:lvlText w:val="•"/>
      <w:lvlJc w:val="left"/>
      <w:pPr>
        <w:ind w:left="1556" w:hanging="262"/>
      </w:pPr>
      <w:rPr>
        <w:rFonts w:hint="default"/>
        <w:lang w:val="pt-PT" w:eastAsia="en-US" w:bidi="ar-SA"/>
      </w:rPr>
    </w:lvl>
    <w:lvl w:ilvl="3" w:tplc="C4C8CA7A">
      <w:start w:val="1"/>
      <w:numFmt w:val="bullet"/>
      <w:lvlText w:val="•"/>
      <w:lvlJc w:val="left"/>
      <w:pPr>
        <w:ind w:left="2452" w:hanging="262"/>
      </w:pPr>
      <w:rPr>
        <w:rFonts w:hint="default"/>
        <w:lang w:val="pt-PT" w:eastAsia="en-US" w:bidi="ar-SA"/>
      </w:rPr>
    </w:lvl>
    <w:lvl w:ilvl="4" w:tplc="225C9818">
      <w:start w:val="1"/>
      <w:numFmt w:val="bullet"/>
      <w:lvlText w:val="•"/>
      <w:lvlJc w:val="left"/>
      <w:pPr>
        <w:ind w:left="3348" w:hanging="262"/>
      </w:pPr>
      <w:rPr>
        <w:rFonts w:hint="default"/>
        <w:lang w:val="pt-PT" w:eastAsia="en-US" w:bidi="ar-SA"/>
      </w:rPr>
    </w:lvl>
    <w:lvl w:ilvl="5" w:tplc="7480F3EC">
      <w:start w:val="1"/>
      <w:numFmt w:val="bullet"/>
      <w:lvlText w:val="•"/>
      <w:lvlJc w:val="left"/>
      <w:pPr>
        <w:ind w:left="4245" w:hanging="262"/>
      </w:pPr>
      <w:rPr>
        <w:rFonts w:hint="default"/>
        <w:lang w:val="pt-PT" w:eastAsia="en-US" w:bidi="ar-SA"/>
      </w:rPr>
    </w:lvl>
    <w:lvl w:ilvl="6" w:tplc="408230DA">
      <w:start w:val="1"/>
      <w:numFmt w:val="bullet"/>
      <w:lvlText w:val="•"/>
      <w:lvlJc w:val="left"/>
      <w:pPr>
        <w:ind w:left="5141" w:hanging="262"/>
      </w:pPr>
      <w:rPr>
        <w:rFonts w:hint="default"/>
        <w:lang w:val="pt-PT" w:eastAsia="en-US" w:bidi="ar-SA"/>
      </w:rPr>
    </w:lvl>
    <w:lvl w:ilvl="7" w:tplc="612099EC">
      <w:start w:val="1"/>
      <w:numFmt w:val="bullet"/>
      <w:lvlText w:val="•"/>
      <w:lvlJc w:val="left"/>
      <w:pPr>
        <w:ind w:left="6037" w:hanging="262"/>
      </w:pPr>
      <w:rPr>
        <w:rFonts w:hint="default"/>
        <w:lang w:val="pt-PT" w:eastAsia="en-US" w:bidi="ar-SA"/>
      </w:rPr>
    </w:lvl>
    <w:lvl w:ilvl="8" w:tplc="8E1441A8">
      <w:start w:val="1"/>
      <w:numFmt w:val="bullet"/>
      <w:lvlText w:val="•"/>
      <w:lvlJc w:val="left"/>
      <w:pPr>
        <w:ind w:left="6933" w:hanging="262"/>
      </w:pPr>
      <w:rPr>
        <w:rFonts w:hint="default"/>
        <w:lang w:val="pt-PT" w:eastAsia="en-US" w:bidi="ar-SA"/>
      </w:rPr>
    </w:lvl>
  </w:abstractNum>
  <w:abstractNum w:abstractNumId="34" w15:restartNumberingAfterBreak="0">
    <w:nsid w:val="00000023"/>
    <w:multiLevelType w:val="hybridMultilevel"/>
    <w:tmpl w:val="20FCEB38"/>
    <w:lvl w:ilvl="0" w:tplc="0416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0000024"/>
    <w:multiLevelType w:val="hybridMultilevel"/>
    <w:tmpl w:val="B0A40F02"/>
    <w:lvl w:ilvl="0" w:tplc="0416000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36" w15:restartNumberingAfterBreak="0">
    <w:nsid w:val="00000025"/>
    <w:multiLevelType w:val="hybridMultilevel"/>
    <w:tmpl w:val="F68863C0"/>
    <w:lvl w:ilvl="0" w:tplc="4972F866">
      <w:start w:val="1"/>
      <w:numFmt w:val="lowerLetter"/>
      <w:lvlText w:val="%1)"/>
      <w:lvlJc w:val="left"/>
      <w:pPr>
        <w:ind w:left="269" w:hanging="23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F99EBD84">
      <w:start w:val="1"/>
      <w:numFmt w:val="bullet"/>
      <w:lvlText w:val="•"/>
      <w:lvlJc w:val="left"/>
      <w:pPr>
        <w:ind w:left="887" w:hanging="238"/>
      </w:pPr>
      <w:rPr>
        <w:rFonts w:hint="default"/>
        <w:lang w:val="pt-PT" w:eastAsia="en-US" w:bidi="ar-SA"/>
      </w:rPr>
    </w:lvl>
    <w:lvl w:ilvl="2" w:tplc="E9ECBE46">
      <w:start w:val="1"/>
      <w:numFmt w:val="bullet"/>
      <w:lvlText w:val="•"/>
      <w:lvlJc w:val="left"/>
      <w:pPr>
        <w:ind w:left="1514" w:hanging="238"/>
      </w:pPr>
      <w:rPr>
        <w:rFonts w:hint="default"/>
        <w:lang w:val="pt-PT" w:eastAsia="en-US" w:bidi="ar-SA"/>
      </w:rPr>
    </w:lvl>
    <w:lvl w:ilvl="3" w:tplc="0B66AFBA">
      <w:start w:val="1"/>
      <w:numFmt w:val="bullet"/>
      <w:lvlText w:val="•"/>
      <w:lvlJc w:val="left"/>
      <w:pPr>
        <w:ind w:left="2141" w:hanging="238"/>
      </w:pPr>
      <w:rPr>
        <w:rFonts w:hint="default"/>
        <w:lang w:val="pt-PT" w:eastAsia="en-US" w:bidi="ar-SA"/>
      </w:rPr>
    </w:lvl>
    <w:lvl w:ilvl="4" w:tplc="E57C69D0">
      <w:start w:val="1"/>
      <w:numFmt w:val="bullet"/>
      <w:lvlText w:val="•"/>
      <w:lvlJc w:val="left"/>
      <w:pPr>
        <w:ind w:left="2769" w:hanging="238"/>
      </w:pPr>
      <w:rPr>
        <w:rFonts w:hint="default"/>
        <w:lang w:val="pt-PT" w:eastAsia="en-US" w:bidi="ar-SA"/>
      </w:rPr>
    </w:lvl>
    <w:lvl w:ilvl="5" w:tplc="C012EDB2">
      <w:start w:val="1"/>
      <w:numFmt w:val="bullet"/>
      <w:lvlText w:val="•"/>
      <w:lvlJc w:val="left"/>
      <w:pPr>
        <w:ind w:left="3396" w:hanging="238"/>
      </w:pPr>
      <w:rPr>
        <w:rFonts w:hint="default"/>
        <w:lang w:val="pt-PT" w:eastAsia="en-US" w:bidi="ar-SA"/>
      </w:rPr>
    </w:lvl>
    <w:lvl w:ilvl="6" w:tplc="44528324">
      <w:start w:val="1"/>
      <w:numFmt w:val="bullet"/>
      <w:lvlText w:val="•"/>
      <w:lvlJc w:val="left"/>
      <w:pPr>
        <w:ind w:left="4023" w:hanging="238"/>
      </w:pPr>
      <w:rPr>
        <w:rFonts w:hint="default"/>
        <w:lang w:val="pt-PT" w:eastAsia="en-US" w:bidi="ar-SA"/>
      </w:rPr>
    </w:lvl>
    <w:lvl w:ilvl="7" w:tplc="6CA0968A">
      <w:start w:val="1"/>
      <w:numFmt w:val="bullet"/>
      <w:lvlText w:val="•"/>
      <w:lvlJc w:val="left"/>
      <w:pPr>
        <w:ind w:left="4651" w:hanging="238"/>
      </w:pPr>
      <w:rPr>
        <w:rFonts w:hint="default"/>
        <w:lang w:val="pt-PT" w:eastAsia="en-US" w:bidi="ar-SA"/>
      </w:rPr>
    </w:lvl>
    <w:lvl w:ilvl="8" w:tplc="A496C19A">
      <w:start w:val="1"/>
      <w:numFmt w:val="bullet"/>
      <w:lvlText w:val="•"/>
      <w:lvlJc w:val="left"/>
      <w:pPr>
        <w:ind w:left="5278" w:hanging="238"/>
      </w:pPr>
      <w:rPr>
        <w:rFonts w:hint="default"/>
        <w:lang w:val="pt-PT" w:eastAsia="en-US" w:bidi="ar-SA"/>
      </w:rPr>
    </w:lvl>
  </w:abstractNum>
  <w:abstractNum w:abstractNumId="37" w15:restartNumberingAfterBreak="0">
    <w:nsid w:val="00000026"/>
    <w:multiLevelType w:val="multilevel"/>
    <w:tmpl w:val="542A4CAE"/>
    <w:lvl w:ilvl="0">
      <w:start w:val="11"/>
      <w:numFmt w:val="decimal"/>
      <w:lvlText w:val="%1."/>
      <w:lvlJc w:val="left"/>
      <w:pPr>
        <w:ind w:left="2936" w:hanging="525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00000027"/>
    <w:multiLevelType w:val="hybridMultilevel"/>
    <w:tmpl w:val="C5F4BAC8"/>
    <w:lvl w:ilvl="0" w:tplc="78C488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2700A3C"/>
    <w:multiLevelType w:val="hybridMultilevel"/>
    <w:tmpl w:val="90E8A196"/>
    <w:lvl w:ilvl="0" w:tplc="A162DB66">
      <w:start w:val="1"/>
      <w:numFmt w:val="decimal"/>
      <w:lvlText w:val="%1"/>
      <w:lvlJc w:val="left"/>
      <w:pPr>
        <w:ind w:left="279" w:hanging="17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 w:tplc="68002974">
      <w:start w:val="1"/>
      <w:numFmt w:val="lowerLetter"/>
      <w:lvlText w:val="%2)"/>
      <w:lvlJc w:val="left"/>
      <w:pPr>
        <w:ind w:left="668" w:hanging="262"/>
        <w:jc w:val="left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 w:tplc="B24EF99E">
      <w:numFmt w:val="bullet"/>
      <w:lvlText w:val="•"/>
      <w:lvlJc w:val="left"/>
      <w:pPr>
        <w:ind w:left="1556" w:hanging="262"/>
      </w:pPr>
      <w:rPr>
        <w:rFonts w:hint="default"/>
        <w:lang w:val="pt-PT" w:eastAsia="en-US" w:bidi="ar-SA"/>
      </w:rPr>
    </w:lvl>
    <w:lvl w:ilvl="3" w:tplc="C4C8CA7A">
      <w:numFmt w:val="bullet"/>
      <w:lvlText w:val="•"/>
      <w:lvlJc w:val="left"/>
      <w:pPr>
        <w:ind w:left="2452" w:hanging="262"/>
      </w:pPr>
      <w:rPr>
        <w:rFonts w:hint="default"/>
        <w:lang w:val="pt-PT" w:eastAsia="en-US" w:bidi="ar-SA"/>
      </w:rPr>
    </w:lvl>
    <w:lvl w:ilvl="4" w:tplc="225C9818">
      <w:numFmt w:val="bullet"/>
      <w:lvlText w:val="•"/>
      <w:lvlJc w:val="left"/>
      <w:pPr>
        <w:ind w:left="3348" w:hanging="262"/>
      </w:pPr>
      <w:rPr>
        <w:rFonts w:hint="default"/>
        <w:lang w:val="pt-PT" w:eastAsia="en-US" w:bidi="ar-SA"/>
      </w:rPr>
    </w:lvl>
    <w:lvl w:ilvl="5" w:tplc="7480F3EC">
      <w:numFmt w:val="bullet"/>
      <w:lvlText w:val="•"/>
      <w:lvlJc w:val="left"/>
      <w:pPr>
        <w:ind w:left="4245" w:hanging="262"/>
      </w:pPr>
      <w:rPr>
        <w:rFonts w:hint="default"/>
        <w:lang w:val="pt-PT" w:eastAsia="en-US" w:bidi="ar-SA"/>
      </w:rPr>
    </w:lvl>
    <w:lvl w:ilvl="6" w:tplc="408230DA">
      <w:numFmt w:val="bullet"/>
      <w:lvlText w:val="•"/>
      <w:lvlJc w:val="left"/>
      <w:pPr>
        <w:ind w:left="5141" w:hanging="262"/>
      </w:pPr>
      <w:rPr>
        <w:rFonts w:hint="default"/>
        <w:lang w:val="pt-PT" w:eastAsia="en-US" w:bidi="ar-SA"/>
      </w:rPr>
    </w:lvl>
    <w:lvl w:ilvl="7" w:tplc="612099EC">
      <w:numFmt w:val="bullet"/>
      <w:lvlText w:val="•"/>
      <w:lvlJc w:val="left"/>
      <w:pPr>
        <w:ind w:left="6037" w:hanging="262"/>
      </w:pPr>
      <w:rPr>
        <w:rFonts w:hint="default"/>
        <w:lang w:val="pt-PT" w:eastAsia="en-US" w:bidi="ar-SA"/>
      </w:rPr>
    </w:lvl>
    <w:lvl w:ilvl="8" w:tplc="8E1441A8">
      <w:numFmt w:val="bullet"/>
      <w:lvlText w:val="•"/>
      <w:lvlJc w:val="left"/>
      <w:pPr>
        <w:ind w:left="6933" w:hanging="262"/>
      </w:pPr>
      <w:rPr>
        <w:rFonts w:hint="default"/>
        <w:lang w:val="pt-PT" w:eastAsia="en-US" w:bidi="ar-SA"/>
      </w:rPr>
    </w:lvl>
  </w:abstractNum>
  <w:abstractNum w:abstractNumId="40" w15:restartNumberingAfterBreak="0">
    <w:nsid w:val="7D462910"/>
    <w:multiLevelType w:val="hybridMultilevel"/>
    <w:tmpl w:val="37E81EA8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37"/>
  </w:num>
  <w:num w:numId="4">
    <w:abstractNumId w:val="22"/>
  </w:num>
  <w:num w:numId="5">
    <w:abstractNumId w:val="18"/>
  </w:num>
  <w:num w:numId="6">
    <w:abstractNumId w:val="5"/>
  </w:num>
  <w:num w:numId="7">
    <w:abstractNumId w:val="15"/>
  </w:num>
  <w:num w:numId="8">
    <w:abstractNumId w:val="1"/>
  </w:num>
  <w:num w:numId="9">
    <w:abstractNumId w:val="32"/>
  </w:num>
  <w:num w:numId="10">
    <w:abstractNumId w:val="8"/>
  </w:num>
  <w:num w:numId="11">
    <w:abstractNumId w:val="38"/>
  </w:num>
  <w:num w:numId="12">
    <w:abstractNumId w:val="20"/>
  </w:num>
  <w:num w:numId="13">
    <w:abstractNumId w:val="21"/>
  </w:num>
  <w:num w:numId="14">
    <w:abstractNumId w:val="31"/>
  </w:num>
  <w:num w:numId="15">
    <w:abstractNumId w:val="40"/>
  </w:num>
  <w:num w:numId="16">
    <w:abstractNumId w:val="23"/>
  </w:num>
  <w:num w:numId="17">
    <w:abstractNumId w:val="9"/>
  </w:num>
  <w:num w:numId="18">
    <w:abstractNumId w:val="19"/>
  </w:num>
  <w:num w:numId="19">
    <w:abstractNumId w:val="30"/>
  </w:num>
  <w:num w:numId="20">
    <w:abstractNumId w:val="29"/>
  </w:num>
  <w:num w:numId="21">
    <w:abstractNumId w:val="0"/>
  </w:num>
  <w:num w:numId="22">
    <w:abstractNumId w:val="25"/>
  </w:num>
  <w:num w:numId="23">
    <w:abstractNumId w:val="34"/>
  </w:num>
  <w:num w:numId="24">
    <w:abstractNumId w:val="2"/>
  </w:num>
  <w:num w:numId="25">
    <w:abstractNumId w:val="28"/>
  </w:num>
  <w:num w:numId="26">
    <w:abstractNumId w:val="3"/>
  </w:num>
  <w:num w:numId="27">
    <w:abstractNumId w:val="4"/>
  </w:num>
  <w:num w:numId="28">
    <w:abstractNumId w:val="13"/>
  </w:num>
  <w:num w:numId="29">
    <w:abstractNumId w:val="11"/>
  </w:num>
  <w:num w:numId="30">
    <w:abstractNumId w:val="36"/>
  </w:num>
  <w:num w:numId="31">
    <w:abstractNumId w:val="27"/>
  </w:num>
  <w:num w:numId="32">
    <w:abstractNumId w:val="12"/>
  </w:num>
  <w:num w:numId="33">
    <w:abstractNumId w:val="33"/>
  </w:num>
  <w:num w:numId="34">
    <w:abstractNumId w:val="16"/>
  </w:num>
  <w:num w:numId="35">
    <w:abstractNumId w:val="24"/>
  </w:num>
  <w:num w:numId="36">
    <w:abstractNumId w:val="6"/>
  </w:num>
  <w:num w:numId="37">
    <w:abstractNumId w:val="26"/>
  </w:num>
  <w:num w:numId="38">
    <w:abstractNumId w:val="10"/>
  </w:num>
  <w:num w:numId="39">
    <w:abstractNumId w:val="35"/>
  </w:num>
  <w:num w:numId="40">
    <w:abstractNumId w:val="14"/>
  </w:num>
  <w:num w:numId="4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7796"/>
    <w:rsid w:val="00051BC3"/>
    <w:rsid w:val="00097C69"/>
    <w:rsid w:val="000B6D2B"/>
    <w:rsid w:val="00153FFF"/>
    <w:rsid w:val="00176B1C"/>
    <w:rsid w:val="00185E47"/>
    <w:rsid w:val="002347C7"/>
    <w:rsid w:val="002B2928"/>
    <w:rsid w:val="0031245C"/>
    <w:rsid w:val="00393D90"/>
    <w:rsid w:val="00416718"/>
    <w:rsid w:val="004706D3"/>
    <w:rsid w:val="00475BFA"/>
    <w:rsid w:val="004A2C33"/>
    <w:rsid w:val="004B1AEF"/>
    <w:rsid w:val="004E228F"/>
    <w:rsid w:val="004E26F7"/>
    <w:rsid w:val="005417AB"/>
    <w:rsid w:val="005E3B24"/>
    <w:rsid w:val="00601F3D"/>
    <w:rsid w:val="00654E25"/>
    <w:rsid w:val="006C33C4"/>
    <w:rsid w:val="00706ED3"/>
    <w:rsid w:val="00761697"/>
    <w:rsid w:val="00762D75"/>
    <w:rsid w:val="007F02AE"/>
    <w:rsid w:val="007F6F37"/>
    <w:rsid w:val="008200A8"/>
    <w:rsid w:val="00823A4A"/>
    <w:rsid w:val="00861619"/>
    <w:rsid w:val="0086479C"/>
    <w:rsid w:val="008B7796"/>
    <w:rsid w:val="00967F3F"/>
    <w:rsid w:val="009E4AF2"/>
    <w:rsid w:val="00A022AB"/>
    <w:rsid w:val="00AA5F2E"/>
    <w:rsid w:val="00BC3050"/>
    <w:rsid w:val="00BE45F4"/>
    <w:rsid w:val="00C311DA"/>
    <w:rsid w:val="00C43410"/>
    <w:rsid w:val="00C614C5"/>
    <w:rsid w:val="00D148F6"/>
    <w:rsid w:val="00D74FAF"/>
    <w:rsid w:val="00DE4C8F"/>
    <w:rsid w:val="00E8579B"/>
    <w:rsid w:val="00F25E38"/>
    <w:rsid w:val="00F937BD"/>
    <w:rsid w:val="00FE2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362E3"/>
  <w15:docId w15:val="{41F96849-CFC7-4D97-8BF0-E4DF52EC8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1"/>
    <w:qFormat/>
    <w:pPr>
      <w:keepNext/>
      <w:ind w:left="3420" w:right="548"/>
      <w:jc w:val="both"/>
      <w:outlineLvl w:val="0"/>
    </w:pPr>
    <w:rPr>
      <w:i/>
      <w:iCs/>
      <w:sz w:val="28"/>
    </w:rPr>
  </w:style>
  <w:style w:type="paragraph" w:styleId="Ttulo2">
    <w:name w:val="heading 2"/>
    <w:basedOn w:val="Normal"/>
    <w:next w:val="Normal"/>
    <w:link w:val="Ttulo2Char"/>
    <w:uiPriority w:val="9"/>
    <w:qFormat/>
    <w:pPr>
      <w:keepNext/>
      <w:keepLines/>
      <w:spacing w:before="200"/>
      <w:outlineLvl w:val="1"/>
    </w:pPr>
    <w:rPr>
      <w:rFonts w:ascii="Calibri Light" w:eastAsia="SimSun" w:hAnsi="Calibri Light" w:cs="SimSun"/>
      <w:b/>
      <w:bCs/>
      <w:color w:val="4472C4"/>
      <w:sz w:val="26"/>
      <w:szCs w:val="26"/>
    </w:rPr>
  </w:style>
  <w:style w:type="paragraph" w:styleId="Ttulo5">
    <w:name w:val="heading 5"/>
    <w:basedOn w:val="Normal"/>
    <w:next w:val="Normal"/>
    <w:link w:val="Ttulo5Char"/>
    <w:qFormat/>
    <w:pPr>
      <w:keepNext/>
      <w:outlineLvl w:val="4"/>
    </w:pPr>
    <w:rPr>
      <w:b/>
      <w:color w:val="000000"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5Char">
    <w:name w:val="Título 5 Char"/>
    <w:link w:val="Ttulo5"/>
    <w:rPr>
      <w:rFonts w:ascii="Times New Roman" w:eastAsia="Times New Roman" w:hAnsi="Times New Roman" w:cs="Times New Roman"/>
      <w:b/>
      <w:color w:val="000000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CabealhoChar">
    <w:name w:val="Cabeçalho Char"/>
    <w:link w:val="Cabealho"/>
    <w:uiPriority w:val="99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RodapChar">
    <w:name w:val="Rodapé Char"/>
    <w:link w:val="Rodap"/>
    <w:uiPriority w:val="99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character" w:styleId="Hyperlink">
    <w:name w:val="Hyperlink"/>
    <w:rPr>
      <w:color w:val="0000FF"/>
      <w:u w:val="single"/>
    </w:rPr>
  </w:style>
  <w:style w:type="paragraph" w:styleId="Textodenotaderodap">
    <w:name w:val="footnote text"/>
    <w:basedOn w:val="Normal"/>
    <w:link w:val="TextodenotaderodapChar1"/>
    <w:rPr>
      <w:sz w:val="20"/>
      <w:szCs w:val="20"/>
    </w:rPr>
  </w:style>
  <w:style w:type="character" w:customStyle="1" w:styleId="TextodenotaderodapChar">
    <w:name w:val="Texto de nota de rodapé Char"/>
    <w:uiPriority w:val="99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uiPriority w:val="99"/>
    <w:rPr>
      <w:vertAlign w:val="superscript"/>
    </w:rPr>
  </w:style>
  <w:style w:type="paragraph" w:styleId="Corpodetexto2">
    <w:name w:val="Body Text 2"/>
    <w:basedOn w:val="Normal"/>
    <w:link w:val="Corpodetexto2Char"/>
    <w:pPr>
      <w:jc w:val="both"/>
    </w:pPr>
    <w:rPr>
      <w:sz w:val="28"/>
    </w:rPr>
  </w:style>
  <w:style w:type="character" w:customStyle="1" w:styleId="Corpodetexto2Char">
    <w:name w:val="Corpo de texto 2 Char"/>
    <w:link w:val="Corpodetexto2"/>
    <w:rPr>
      <w:rFonts w:ascii="Times New Roman" w:eastAsia="Times New Roman" w:hAnsi="Times New Roman" w:cs="Times New Roman"/>
      <w:sz w:val="28"/>
      <w:szCs w:val="24"/>
    </w:rPr>
  </w:style>
  <w:style w:type="paragraph" w:styleId="Corpodetexto3">
    <w:name w:val="Body Text 3"/>
    <w:basedOn w:val="Normal"/>
    <w:link w:val="Corpodetexto3Char"/>
    <w:pPr>
      <w:tabs>
        <w:tab w:val="left" w:pos="3330"/>
      </w:tabs>
      <w:jc w:val="both"/>
    </w:pPr>
    <w:rPr>
      <w:sz w:val="30"/>
    </w:rPr>
  </w:style>
  <w:style w:type="character" w:customStyle="1" w:styleId="Corpodetexto3Char">
    <w:name w:val="Corpo de texto 3 Char"/>
    <w:link w:val="Corpodetexto3"/>
    <w:rPr>
      <w:rFonts w:ascii="Times New Roman" w:eastAsia="Times New Roman" w:hAnsi="Times New Roman" w:cs="Times New Roman"/>
      <w:sz w:val="30"/>
      <w:szCs w:val="24"/>
    </w:rPr>
  </w:style>
  <w:style w:type="character" w:styleId="Nmerodepgina">
    <w:name w:val="page number"/>
    <w:basedOn w:val="Fontepargpadro"/>
    <w:uiPriority w:val="99"/>
  </w:style>
  <w:style w:type="character" w:customStyle="1" w:styleId="TextodenotaderodapChar1">
    <w:name w:val="Texto de nota de rodapé Char1"/>
    <w:link w:val="Textodenotaderodap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Pr>
      <w:rFonts w:ascii="Tahoma" w:eastAsia="Times New Roman" w:hAnsi="Tahoma" w:cs="Tahoma"/>
      <w:sz w:val="16"/>
      <w:szCs w:val="16"/>
      <w:lang w:eastAsia="pt-BR"/>
    </w:rPr>
  </w:style>
  <w:style w:type="paragraph" w:styleId="Textodenotadefim">
    <w:name w:val="endnote text"/>
    <w:basedOn w:val="Normal"/>
    <w:link w:val="TextodenotadefimChar"/>
    <w:rPr>
      <w:sz w:val="20"/>
      <w:szCs w:val="20"/>
    </w:rPr>
  </w:style>
  <w:style w:type="character" w:customStyle="1" w:styleId="TextodenotadefimChar">
    <w:name w:val="Texto de nota de fim Char"/>
    <w:link w:val="Textodenotadefim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fim">
    <w:name w:val="endnote reference"/>
    <w:rPr>
      <w:vertAlign w:val="superscript"/>
    </w:rPr>
  </w:style>
  <w:style w:type="character" w:customStyle="1" w:styleId="apple-converted-space">
    <w:name w:val="apple-converted-space"/>
    <w:rPr>
      <w:rFonts w:cs="Times New Roman"/>
    </w:rPr>
  </w:style>
  <w:style w:type="character" w:styleId="nfase">
    <w:name w:val="Emphasis"/>
    <w:uiPriority w:val="20"/>
    <w:qFormat/>
    <w:rPr>
      <w:i/>
    </w:rPr>
  </w:style>
  <w:style w:type="paragraph" w:customStyle="1" w:styleId="artigo">
    <w:name w:val="artigo"/>
    <w:basedOn w:val="Normal"/>
    <w:pPr>
      <w:spacing w:before="100" w:beforeAutospacing="1" w:after="100" w:afterAutospacing="1"/>
    </w:pPr>
  </w:style>
  <w:style w:type="paragraph" w:styleId="NormalWeb">
    <w:name w:val="Normal (Web)"/>
    <w:basedOn w:val="Normal"/>
    <w:link w:val="NormalWebChar"/>
    <w:uiPriority w:val="99"/>
  </w:style>
  <w:style w:type="paragraph" w:styleId="PargrafodaLista">
    <w:name w:val="List Paragraph"/>
    <w:basedOn w:val="Normal"/>
    <w:uiPriority w:val="1"/>
    <w:qFormat/>
    <w:pPr>
      <w:ind w:left="720"/>
      <w:contextualSpacing/>
    </w:pPr>
  </w:style>
  <w:style w:type="character" w:styleId="Forte">
    <w:name w:val="Strong"/>
    <w:uiPriority w:val="22"/>
    <w:qFormat/>
    <w:rPr>
      <w:b/>
      <w:bCs/>
    </w:rPr>
  </w:style>
  <w:style w:type="paragraph" w:styleId="TextosemFormatao">
    <w:name w:val="Plain Text"/>
    <w:basedOn w:val="Normal"/>
    <w:link w:val="TextosemFormataoChar"/>
    <w:rPr>
      <w:rFonts w:ascii="Courier New" w:hAnsi="Courier New"/>
      <w:sz w:val="20"/>
      <w:szCs w:val="21"/>
    </w:rPr>
  </w:style>
  <w:style w:type="character" w:customStyle="1" w:styleId="TextosemFormataoChar">
    <w:name w:val="Texto sem Formatação Char"/>
    <w:link w:val="TextosemFormatao"/>
    <w:rPr>
      <w:rFonts w:ascii="Courier New" w:eastAsia="Times New Roman" w:hAnsi="Courier New"/>
      <w:szCs w:val="21"/>
    </w:rPr>
  </w:style>
  <w:style w:type="character" w:customStyle="1" w:styleId="NormalWebChar">
    <w:name w:val="Normal (Web) Char"/>
    <w:link w:val="NormalWeb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rPr>
      <w:rFonts w:ascii="Calibri Light" w:eastAsia="SimSun" w:hAnsi="Calibri Light" w:cs="SimSun"/>
      <w:b/>
      <w:bCs/>
      <w:color w:val="4472C4"/>
      <w:sz w:val="26"/>
      <w:szCs w:val="26"/>
    </w:rPr>
  </w:style>
  <w:style w:type="paragraph" w:styleId="Corpodetexto">
    <w:name w:val="Body Text"/>
    <w:basedOn w:val="Normal"/>
    <w:link w:val="CorpodetextoChar"/>
    <w:uiPriority w:val="1"/>
    <w:qFormat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Pr>
      <w:rFonts w:ascii="Times New Roman" w:eastAsia="Times New Roman" w:hAnsi="Times New Roman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1"/>
    <w:rPr>
      <w:rFonts w:ascii="Times New Roman" w:eastAsia="Times New Roman" w:hAnsi="Times New Roman"/>
      <w:i/>
      <w:iCs/>
      <w:sz w:val="28"/>
      <w:szCs w:val="24"/>
    </w:rPr>
  </w:style>
  <w:style w:type="paragraph" w:customStyle="1" w:styleId="textbody">
    <w:name w:val="textbody"/>
    <w:basedOn w:val="Normal"/>
    <w:pPr>
      <w:spacing w:before="100" w:beforeAutospacing="1" w:after="100" w:afterAutospacing="1"/>
    </w:pPr>
  </w:style>
  <w:style w:type="paragraph" w:styleId="Ttulo">
    <w:name w:val="Title"/>
    <w:basedOn w:val="Normal"/>
    <w:next w:val="Normal"/>
    <w:link w:val="TtuloChar"/>
    <w:uiPriority w:val="10"/>
    <w:qFormat/>
    <w:pPr>
      <w:pBdr>
        <w:bottom w:val="single" w:sz="8" w:space="4" w:color="4472C4"/>
      </w:pBdr>
      <w:spacing w:after="300"/>
      <w:contextualSpacing/>
    </w:pPr>
    <w:rPr>
      <w:rFonts w:ascii="Calibri Light" w:eastAsia="SimSun" w:hAnsi="Calibri Light" w:cs="SimSun"/>
      <w:color w:val="323E4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Pr>
      <w:rFonts w:ascii="Calibri Light" w:eastAsia="SimSun" w:hAnsi="Calibri Light" w:cs="SimSun"/>
      <w:color w:val="323E4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pPr>
      <w:numPr>
        <w:ilvl w:val="1"/>
      </w:numPr>
      <w:spacing w:after="200" w:line="276" w:lineRule="auto"/>
    </w:pPr>
    <w:rPr>
      <w:rFonts w:ascii="Calibri Light" w:eastAsia="SimSun" w:hAnsi="Calibri Light" w:cs="SimSun"/>
      <w:i/>
      <w:iCs/>
      <w:color w:val="4472C4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Pr>
      <w:rFonts w:ascii="Calibri Light" w:eastAsia="SimSun" w:hAnsi="Calibri Light" w:cs="SimSun"/>
      <w:i/>
      <w:iCs/>
      <w:color w:val="4472C4"/>
      <w:spacing w:val="15"/>
      <w:sz w:val="24"/>
      <w:szCs w:val="24"/>
    </w:rPr>
  </w:style>
  <w:style w:type="character" w:styleId="HiperlinkVisitado">
    <w:name w:val="FollowedHyperlink"/>
    <w:basedOn w:val="Fontepargpadro"/>
    <w:uiPriority w:val="99"/>
    <w:rPr>
      <w:color w:val="954F72"/>
      <w:u w:val="single"/>
    </w:rPr>
  </w:style>
  <w:style w:type="paragraph" w:styleId="CabealhodoSumrio">
    <w:name w:val="TOC Heading"/>
    <w:basedOn w:val="Ttulo1"/>
    <w:next w:val="Normal"/>
    <w:uiPriority w:val="39"/>
    <w:qFormat/>
    <w:pPr>
      <w:keepLines/>
      <w:spacing w:before="480" w:line="276" w:lineRule="auto"/>
      <w:ind w:left="0" w:right="0"/>
      <w:jc w:val="left"/>
      <w:outlineLvl w:val="9"/>
    </w:pPr>
    <w:rPr>
      <w:rFonts w:ascii="Calibri Light" w:eastAsia="SimSun" w:hAnsi="Calibri Light" w:cs="SimSun"/>
      <w:b/>
      <w:bCs/>
      <w:i w:val="0"/>
      <w:iCs w:val="0"/>
      <w:color w:val="2F5496"/>
      <w:szCs w:val="28"/>
    </w:rPr>
  </w:style>
  <w:style w:type="paragraph" w:styleId="Sumrio1">
    <w:name w:val="toc 1"/>
    <w:basedOn w:val="Normal"/>
    <w:next w:val="Normal"/>
    <w:uiPriority w:val="39"/>
    <w:pPr>
      <w:spacing w:after="100"/>
    </w:pPr>
  </w:style>
  <w:style w:type="table" w:styleId="Tabelacomgrade">
    <w:name w:val="Table Grid"/>
    <w:basedOn w:val="Tabelanormal"/>
    <w:uiPriority w:val="59"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Pr>
      <w:rFonts w:ascii="Times New Roman" w:eastAsia="Times New Roman" w:hAnsi="Times New Roma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rPr>
      <w:rFonts w:ascii="Times New Roman" w:eastAsia="Times New Roman" w:hAnsi="Times New Roman"/>
      <w:b/>
      <w:bCs/>
    </w:rPr>
  </w:style>
  <w:style w:type="paragraph" w:styleId="Legenda">
    <w:name w:val="caption"/>
    <w:basedOn w:val="Normal"/>
    <w:next w:val="Normal"/>
    <w:uiPriority w:val="35"/>
    <w:qFormat/>
    <w:pPr>
      <w:spacing w:after="200"/>
    </w:pPr>
    <w:rPr>
      <w:b/>
      <w:bCs/>
      <w:color w:val="4472C4"/>
      <w:sz w:val="18"/>
      <w:szCs w:val="18"/>
    </w:rPr>
  </w:style>
  <w:style w:type="table" w:customStyle="1" w:styleId="TableNormal">
    <w:name w:val="Table Normal"/>
    <w:uiPriority w:val="2"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sz w:val="22"/>
      <w:szCs w:val="22"/>
      <w:lang w:val="pt-PT" w:eastAsia="en-US"/>
    </w:rPr>
  </w:style>
  <w:style w:type="paragraph" w:customStyle="1" w:styleId="page-description">
    <w:name w:val="page-description"/>
    <w:basedOn w:val="Normal"/>
    <w:pPr>
      <w:spacing w:before="100" w:beforeAutospacing="1" w:after="100" w:afterAutospacing="1"/>
    </w:pPr>
  </w:style>
  <w:style w:type="character" w:customStyle="1" w:styleId="fontstyle01">
    <w:name w:val="fontstyle01"/>
    <w:basedOn w:val="Fontepargpadro"/>
    <w:rPr>
      <w:rFonts w:ascii="ScalaPro" w:hAnsi="ScalaPro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Fontepargpadro"/>
    <w:rPr>
      <w:rFonts w:ascii="RopaSoftPro-Light-SC700" w:hAnsi="RopaSoftPro-Light-SC700" w:hint="default"/>
      <w:b w:val="0"/>
      <w:bCs w:val="0"/>
      <w:i w:val="0"/>
      <w:iCs w:val="0"/>
      <w:color w:val="6A6864"/>
      <w:sz w:val="12"/>
      <w:szCs w:val="12"/>
    </w:rPr>
  </w:style>
  <w:style w:type="character" w:customStyle="1" w:styleId="fontstyle31">
    <w:name w:val="fontstyle31"/>
    <w:basedOn w:val="Fontepargpadro"/>
    <w:rPr>
      <w:rFonts w:ascii="RopaSoftPro-Regular" w:hAnsi="RopaSoftPro-Regular" w:hint="default"/>
      <w:b w:val="0"/>
      <w:bCs w:val="0"/>
      <w:i w:val="0"/>
      <w:iCs w:val="0"/>
      <w:color w:val="007DAC"/>
      <w:sz w:val="20"/>
      <w:szCs w:val="20"/>
    </w:rPr>
  </w:style>
  <w:style w:type="character" w:customStyle="1" w:styleId="hgkelc">
    <w:name w:val="hgkelc"/>
    <w:basedOn w:val="Fontepargpadro"/>
  </w:style>
  <w:style w:type="character" w:customStyle="1" w:styleId="markedcontent">
    <w:name w:val="markedcontent"/>
    <w:basedOn w:val="Fontepargpadro"/>
  </w:style>
  <w:style w:type="character" w:customStyle="1" w:styleId="MenoPendente1">
    <w:name w:val="Menção Pendente1"/>
    <w:basedOn w:val="Fontepargpadro"/>
    <w:uiPriority w:val="99"/>
    <w:semiHidden/>
    <w:unhideWhenUsed/>
    <w:rsid w:val="00AA5F2E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E8579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gepam@gepam.adm.br" TargetMode="External"/><Relationship Id="rId2" Type="http://schemas.openxmlformats.org/officeDocument/2006/relationships/hyperlink" Target="http://www.gepam.adm.br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7BF12-A84F-4C84-B9ED-20D5E1486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1401</Words>
  <Characters>7568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</dc:creator>
  <cp:lastModifiedBy>Gepam</cp:lastModifiedBy>
  <cp:revision>3</cp:revision>
  <cp:lastPrinted>2023-06-21T13:52:00Z</cp:lastPrinted>
  <dcterms:created xsi:type="dcterms:W3CDTF">2023-09-16T17:10:00Z</dcterms:created>
  <dcterms:modified xsi:type="dcterms:W3CDTF">2023-09-16T18:30:00Z</dcterms:modified>
</cp:coreProperties>
</file>